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50AC5" w14:textId="77777777" w:rsidR="000F69FB" w:rsidRPr="00C803F3" w:rsidRDefault="000F69FB"/>
    <w:p w14:paraId="3C5AEF93" w14:textId="189A6F5B" w:rsidR="009B6F95" w:rsidRPr="00C803F3" w:rsidRDefault="007A7016" w:rsidP="009B1ED4">
      <w:pPr>
        <w:pStyle w:val="Title1"/>
        <w:ind w:left="0" w:firstLine="0"/>
      </w:pPr>
      <w:bookmarkStart w:id="0" w:name="Title"/>
      <w:bookmarkEnd w:id="0"/>
      <w:r>
        <w:rPr>
          <w:rFonts w:cs="Arial"/>
          <w:color w:val="464B51"/>
          <w:lang w:val="en"/>
        </w:rPr>
        <w:t>Planning reform</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7A5A33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873FD8D" w14:textId="33F001FD" w:rsidR="00795C95" w:rsidRDefault="007A7016" w:rsidP="00B84F31">
          <w:pPr>
            <w:ind w:left="0" w:firstLine="0"/>
            <w:rPr>
              <w:rStyle w:val="Title3Char"/>
            </w:rPr>
          </w:pPr>
          <w:r>
            <w:rPr>
              <w:rStyle w:val="Title3Char"/>
            </w:rPr>
            <w:t>For discussion.</w:t>
          </w:r>
        </w:p>
      </w:sdtContent>
    </w:sdt>
    <w:p w14:paraId="14D2F260"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0C24DA93" w14:textId="669093B0" w:rsidR="009B6F95" w:rsidRDefault="009B6F95" w:rsidP="000131CB">
          <w:pPr>
            <w:ind w:left="0" w:firstLine="0"/>
          </w:pPr>
          <w:r w:rsidRPr="00C803F3">
            <w:rPr>
              <w:rStyle w:val="Style6"/>
            </w:rPr>
            <w:t>Summary</w:t>
          </w:r>
        </w:p>
      </w:sdtContent>
    </w:sdt>
    <w:p w14:paraId="736A41BE" w14:textId="4E68F8C7" w:rsidR="00B93216" w:rsidRDefault="00B93216" w:rsidP="0015611F">
      <w:pPr>
        <w:pStyle w:val="Header"/>
        <w:numPr>
          <w:ilvl w:val="0"/>
          <w:numId w:val="0"/>
        </w:numPr>
        <w:ind w:left="360"/>
      </w:pPr>
      <w:r>
        <w:t>Simon Gallagher, Director of Planning at the Ministry of Housing, Communities and Local Government has been invited to attend the EEHT Board to provide an update on the Ministry’s work relating to the operation of the planning system both during the COVID-19 pandemic and looking to the future.</w:t>
      </w:r>
    </w:p>
    <w:p w14:paraId="2C1CD3B8" w14:textId="77777777" w:rsidR="00B93216" w:rsidRDefault="00B93216" w:rsidP="00B93216">
      <w:pPr>
        <w:pStyle w:val="Header"/>
        <w:numPr>
          <w:ilvl w:val="0"/>
          <w:numId w:val="0"/>
        </w:numPr>
        <w:ind w:left="720" w:hanging="360"/>
      </w:pPr>
    </w:p>
    <w:p w14:paraId="560D5596" w14:textId="1A922E65" w:rsidR="00304C21" w:rsidRDefault="00304C21" w:rsidP="00B93216">
      <w:pPr>
        <w:pStyle w:val="Header"/>
        <w:numPr>
          <w:ilvl w:val="0"/>
          <w:numId w:val="0"/>
        </w:numPr>
        <w:ind w:left="360"/>
      </w:pPr>
      <w:r>
        <w:t>Th</w:t>
      </w:r>
      <w:r w:rsidR="0080274D">
        <w:t>is</w:t>
      </w:r>
      <w:r w:rsidR="00B93216">
        <w:t xml:space="preserve"> report</w:t>
      </w:r>
      <w:r>
        <w:t xml:space="preserve"> </w:t>
      </w:r>
      <w:r w:rsidR="00B93216">
        <w:t>provides a brief update on the Government’s recent and proposed reforms to the planning system. It also sets out the LGA’s main asks in relation to planning</w:t>
      </w:r>
      <w:r w:rsidR="0015611F">
        <w:t xml:space="preserve"> and members may want to pick these up in their discussion with Simon.</w:t>
      </w:r>
    </w:p>
    <w:p w14:paraId="7CE1FF62" w14:textId="77777777" w:rsidR="009B6F95" w:rsidRDefault="00C803F3" w:rsidP="00DD3191">
      <w:pPr>
        <w:pStyle w:val="Title3"/>
        <w:ind w:left="0" w:firstLine="0"/>
      </w:pPr>
      <w:r w:rsidRPr="00C803F3">
        <w:rPr>
          <w:noProof/>
          <w:lang w:eastAsia="en-GB"/>
        </w:rPr>
        <mc:AlternateContent>
          <mc:Choice Requires="wps">
            <w:drawing>
              <wp:anchor distT="0" distB="0" distL="114300" distR="114300" simplePos="0" relativeHeight="251659264" behindDoc="0" locked="0" layoutInCell="1" allowOverlap="1" wp14:anchorId="4A80AA7D" wp14:editId="7C328B2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DDC9E8" w14:textId="77777777" w:rsidR="009A6D71" w:rsidRDefault="009A6D71"/>
                          <w:sdt>
                            <w:sdtPr>
                              <w:rPr>
                                <w:rStyle w:val="Style6"/>
                              </w:rPr>
                              <w:alias w:val="Recommendations"/>
                              <w:tag w:val="Recommendations"/>
                              <w:id w:val="-1634171231"/>
                              <w:placeholder>
                                <w:docPart w:val="6A9E8857DB8647FABF64567742B78AD3"/>
                              </w:placeholder>
                            </w:sdtPr>
                            <w:sdtEndPr>
                              <w:rPr>
                                <w:rStyle w:val="Style6"/>
                              </w:rPr>
                            </w:sdtEndPr>
                            <w:sdtContent>
                              <w:p w14:paraId="309794A9" w14:textId="77777777" w:rsidR="009A6D71" w:rsidRPr="00A627DD" w:rsidRDefault="009A6D71" w:rsidP="00B84F31">
                                <w:pPr>
                                  <w:ind w:left="0" w:firstLine="0"/>
                                </w:pPr>
                                <w:r>
                                  <w:rPr>
                                    <w:rStyle w:val="Style6"/>
                                  </w:rPr>
                                  <w:t>Recommendation</w:t>
                                </w:r>
                              </w:p>
                            </w:sdtContent>
                          </w:sdt>
                          <w:p w14:paraId="422EE6E5" w14:textId="2F32EF0B" w:rsidR="009A6D71" w:rsidRPr="009B1ED4" w:rsidRDefault="009A6D71" w:rsidP="00B84F31">
                            <w:pPr>
                              <w:ind w:left="0" w:firstLine="0"/>
                              <w:rPr>
                                <w:rStyle w:val="Style6"/>
                                <w:b w:val="0"/>
                              </w:rPr>
                            </w:pPr>
                            <w:r w:rsidRPr="009B1ED4">
                              <w:rPr>
                                <w:rStyle w:val="Style6"/>
                                <w:b w:val="0"/>
                              </w:rPr>
                              <w:t>Th</w:t>
                            </w:r>
                            <w:r w:rsidR="007A7016">
                              <w:rPr>
                                <w:rStyle w:val="Style6"/>
                                <w:b w:val="0"/>
                              </w:rPr>
                              <w:t>e item is for update and comment</w:t>
                            </w:r>
                            <w:r w:rsidR="00941AC7">
                              <w:rPr>
                                <w:rStyle w:val="Style6"/>
                                <w:b w:val="0"/>
                              </w:rPr>
                              <w:t>.</w:t>
                            </w:r>
                          </w:p>
                          <w:p w14:paraId="1C5CAE51" w14:textId="77777777" w:rsidR="009A6D71" w:rsidRPr="00A627DD" w:rsidRDefault="002D0A3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A6D71">
                                  <w:rPr>
                                    <w:rStyle w:val="Style6"/>
                                  </w:rPr>
                                  <w:t>Action</w:t>
                                </w:r>
                              </w:sdtContent>
                            </w:sdt>
                          </w:p>
                          <w:p w14:paraId="2A982C13" w14:textId="0C9B1392" w:rsidR="009A6D71" w:rsidRPr="00B84F31" w:rsidRDefault="007A7016" w:rsidP="00B84F31">
                            <w:pPr>
                              <w:pStyle w:val="Title3"/>
                              <w:ind w:left="0" w:firstLine="0"/>
                            </w:pPr>
                            <w:r>
                              <w:t xml:space="preserve">As directed by Members. </w:t>
                            </w:r>
                          </w:p>
                          <w:p w14:paraId="2ADF95CB" w14:textId="77777777" w:rsidR="009A6D71" w:rsidRDefault="009A6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0AA7D"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2DDDC9E8" w14:textId="77777777" w:rsidR="009A6D71" w:rsidRDefault="009A6D71"/>
                    <w:sdt>
                      <w:sdtPr>
                        <w:rPr>
                          <w:rStyle w:val="Style6"/>
                        </w:rPr>
                        <w:alias w:val="Recommendations"/>
                        <w:tag w:val="Recommendations"/>
                        <w:id w:val="-1634171231"/>
                        <w:placeholder>
                          <w:docPart w:val="6A9E8857DB8647FABF64567742B78AD3"/>
                        </w:placeholder>
                      </w:sdtPr>
                      <w:sdtEndPr>
                        <w:rPr>
                          <w:rStyle w:val="Style6"/>
                        </w:rPr>
                      </w:sdtEndPr>
                      <w:sdtContent>
                        <w:p w14:paraId="309794A9" w14:textId="77777777" w:rsidR="009A6D71" w:rsidRPr="00A627DD" w:rsidRDefault="009A6D71" w:rsidP="00B84F31">
                          <w:pPr>
                            <w:ind w:left="0" w:firstLine="0"/>
                          </w:pPr>
                          <w:r>
                            <w:rPr>
                              <w:rStyle w:val="Style6"/>
                            </w:rPr>
                            <w:t>Recommendation</w:t>
                          </w:r>
                        </w:p>
                      </w:sdtContent>
                    </w:sdt>
                    <w:p w14:paraId="422EE6E5" w14:textId="2F32EF0B" w:rsidR="009A6D71" w:rsidRPr="009B1ED4" w:rsidRDefault="009A6D71" w:rsidP="00B84F31">
                      <w:pPr>
                        <w:ind w:left="0" w:firstLine="0"/>
                        <w:rPr>
                          <w:rStyle w:val="Style6"/>
                          <w:b w:val="0"/>
                        </w:rPr>
                      </w:pPr>
                      <w:r w:rsidRPr="009B1ED4">
                        <w:rPr>
                          <w:rStyle w:val="Style6"/>
                          <w:b w:val="0"/>
                        </w:rPr>
                        <w:t>Th</w:t>
                      </w:r>
                      <w:r w:rsidR="007A7016">
                        <w:rPr>
                          <w:rStyle w:val="Style6"/>
                          <w:b w:val="0"/>
                        </w:rPr>
                        <w:t>e item is for update and comment</w:t>
                      </w:r>
                      <w:r w:rsidR="00941AC7">
                        <w:rPr>
                          <w:rStyle w:val="Style6"/>
                          <w:b w:val="0"/>
                        </w:rPr>
                        <w:t>.</w:t>
                      </w:r>
                    </w:p>
                    <w:p w14:paraId="1C5CAE51" w14:textId="77777777" w:rsidR="009A6D71" w:rsidRPr="00A627DD" w:rsidRDefault="0007348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A6D71">
                            <w:rPr>
                              <w:rStyle w:val="Style6"/>
                            </w:rPr>
                            <w:t>Action</w:t>
                          </w:r>
                        </w:sdtContent>
                      </w:sdt>
                    </w:p>
                    <w:p w14:paraId="2A982C13" w14:textId="0C9B1392" w:rsidR="009A6D71" w:rsidRPr="00B84F31" w:rsidRDefault="007A7016" w:rsidP="00B84F31">
                      <w:pPr>
                        <w:pStyle w:val="Title3"/>
                        <w:ind w:left="0" w:firstLine="0"/>
                      </w:pPr>
                      <w:r>
                        <w:t xml:space="preserve">As directed by Members. </w:t>
                      </w:r>
                    </w:p>
                    <w:p w14:paraId="2ADF95CB" w14:textId="77777777" w:rsidR="009A6D71" w:rsidRDefault="009A6D71"/>
                  </w:txbxContent>
                </v:textbox>
                <w10:wrap anchorx="margin"/>
              </v:shape>
            </w:pict>
          </mc:Fallback>
        </mc:AlternateContent>
      </w:r>
    </w:p>
    <w:p w14:paraId="050F4578" w14:textId="77777777" w:rsidR="009B6F95" w:rsidRDefault="009B6F95" w:rsidP="00B84F31">
      <w:pPr>
        <w:pStyle w:val="Title3"/>
      </w:pPr>
    </w:p>
    <w:p w14:paraId="35E8D19B" w14:textId="77777777" w:rsidR="009B6F95" w:rsidRDefault="009B6F95" w:rsidP="00B84F31">
      <w:pPr>
        <w:pStyle w:val="Title3"/>
      </w:pPr>
    </w:p>
    <w:p w14:paraId="3FBDE5F3" w14:textId="77777777" w:rsidR="009B6F95" w:rsidRDefault="009B6F95" w:rsidP="00B84F31">
      <w:pPr>
        <w:pStyle w:val="Title3"/>
      </w:pPr>
    </w:p>
    <w:p w14:paraId="732B6F6B" w14:textId="77777777" w:rsidR="009B6F95" w:rsidRDefault="009B6F95" w:rsidP="00B84F31">
      <w:pPr>
        <w:pStyle w:val="Title3"/>
      </w:pPr>
    </w:p>
    <w:p w14:paraId="645E5B66" w14:textId="77777777" w:rsidR="009B6F95" w:rsidRDefault="009B6F95" w:rsidP="00B84F31">
      <w:pPr>
        <w:pStyle w:val="Title3"/>
      </w:pPr>
    </w:p>
    <w:p w14:paraId="12E537E4" w14:textId="77777777" w:rsidR="009B6F95" w:rsidRDefault="009B6F95" w:rsidP="00B84F31">
      <w:pPr>
        <w:pStyle w:val="Title3"/>
      </w:pPr>
    </w:p>
    <w:p w14:paraId="7E9DE584" w14:textId="77777777" w:rsidR="009B6F95" w:rsidRDefault="009B6F95" w:rsidP="00B84F31">
      <w:pPr>
        <w:pStyle w:val="Title3"/>
      </w:pPr>
    </w:p>
    <w:p w14:paraId="0A7AE1EE" w14:textId="77777777" w:rsidR="009B6F95" w:rsidRDefault="009B6F95" w:rsidP="00B84F31">
      <w:pPr>
        <w:pStyle w:val="Title3"/>
      </w:pPr>
    </w:p>
    <w:p w14:paraId="273A2D5F" w14:textId="77777777" w:rsidR="009B6F95" w:rsidRDefault="009B6F95" w:rsidP="00B84F31">
      <w:pPr>
        <w:pStyle w:val="Title3"/>
      </w:pPr>
    </w:p>
    <w:p w14:paraId="7DEB5B0B" w14:textId="77777777" w:rsidR="009B6F95" w:rsidRPr="00C803F3" w:rsidRDefault="002D0A32"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32C35">
            <w:t>Jo Allchurch</w:t>
          </w:r>
          <w:r w:rsidR="009B1ED4">
            <w:t xml:space="preserve"> </w:t>
          </w:r>
        </w:sdtContent>
      </w:sdt>
    </w:p>
    <w:p w14:paraId="4910A46A" w14:textId="77777777" w:rsidR="009B6F95" w:rsidRDefault="002D0A32"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D0B5A" w:rsidRPr="008D0B5A">
            <w:t>Senior Adviser</w:t>
          </w:r>
        </w:sdtContent>
      </w:sdt>
    </w:p>
    <w:p w14:paraId="1E80543F" w14:textId="77777777" w:rsidR="009B6F95" w:rsidRDefault="002D0A32"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D32C35">
        <w:t>07900 931045</w:t>
      </w:r>
    </w:p>
    <w:p w14:paraId="3C2CB148" w14:textId="77777777" w:rsidR="009B6F95" w:rsidRDefault="002D0A32"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D32C35">
            <w:t>jo.allchurch</w:t>
          </w:r>
          <w:r w:rsidR="008D0B5A" w:rsidRPr="008D0B5A">
            <w:t>@local.gov.uk</w:t>
          </w:r>
        </w:sdtContent>
      </w:sdt>
    </w:p>
    <w:p w14:paraId="1999DA12" w14:textId="77777777" w:rsidR="009B6F95" w:rsidRPr="00E8118A" w:rsidRDefault="009B6F95" w:rsidP="00B84F31">
      <w:pPr>
        <w:pStyle w:val="Title3"/>
      </w:pPr>
    </w:p>
    <w:p w14:paraId="3E4F9FE2" w14:textId="77777777" w:rsidR="009B6F95" w:rsidRPr="00C803F3" w:rsidRDefault="009B6F95" w:rsidP="00B84F31">
      <w:pPr>
        <w:pStyle w:val="Title3"/>
      </w:pPr>
      <w:r w:rsidRPr="00C803F3">
        <w:t xml:space="preserve"> </w:t>
      </w:r>
    </w:p>
    <w:p w14:paraId="5B8D6BEC" w14:textId="77777777" w:rsidR="00DD3191" w:rsidRDefault="00DD3191" w:rsidP="008D0B5A">
      <w:pPr>
        <w:pStyle w:val="Title1"/>
        <w:ind w:left="0" w:firstLine="0"/>
        <w:rPr>
          <w:rFonts w:cs="Arial"/>
          <w:color w:val="464B51"/>
          <w:lang w:val="en"/>
        </w:rPr>
      </w:pPr>
    </w:p>
    <w:p w14:paraId="1FF15BB6" w14:textId="7EEB1DDC" w:rsidR="008D0B5A" w:rsidRDefault="0015611F" w:rsidP="008D0B5A">
      <w:pPr>
        <w:pStyle w:val="Title1"/>
        <w:ind w:left="0" w:firstLine="0"/>
        <w:rPr>
          <w:rFonts w:cs="Arial"/>
          <w:color w:val="464B51"/>
          <w:lang w:val="en"/>
        </w:rPr>
      </w:pPr>
      <w:r>
        <w:rPr>
          <w:rFonts w:cs="Arial"/>
          <w:color w:val="464B51"/>
          <w:lang w:val="en"/>
        </w:rPr>
        <w:t>Planning reform</w:t>
      </w:r>
    </w:p>
    <w:p w14:paraId="1CE57224" w14:textId="5D85E0A4" w:rsidR="00DD3191" w:rsidRPr="00DD3191" w:rsidRDefault="00DD3191" w:rsidP="008D0B5A">
      <w:pPr>
        <w:pStyle w:val="Title1"/>
        <w:ind w:left="0" w:firstLine="0"/>
        <w:rPr>
          <w:sz w:val="24"/>
          <w:szCs w:val="24"/>
        </w:rPr>
      </w:pPr>
      <w:r w:rsidRPr="00DD3191">
        <w:rPr>
          <w:rFonts w:cs="Arial"/>
          <w:color w:val="464B51"/>
          <w:sz w:val="24"/>
          <w:szCs w:val="24"/>
          <w:lang w:val="en"/>
        </w:rPr>
        <w:t>Background</w:t>
      </w:r>
    </w:p>
    <w:p w14:paraId="75CECEA8" w14:textId="77777777" w:rsidR="008D0B5A" w:rsidRPr="00BF5D7B" w:rsidRDefault="008D0B5A" w:rsidP="00BF5D7B">
      <w:pPr>
        <w:spacing w:after="0" w:line="240" w:lineRule="auto"/>
        <w:ind w:left="0" w:firstLine="0"/>
        <w:rPr>
          <w:rFonts w:cs="Arial"/>
          <w:u w:val="single"/>
        </w:rPr>
      </w:pPr>
    </w:p>
    <w:p w14:paraId="5C5CF975" w14:textId="6E3EFE0D" w:rsidR="00181DC1" w:rsidRDefault="0015611F" w:rsidP="0015611F">
      <w:pPr>
        <w:pStyle w:val="Header"/>
        <w:numPr>
          <w:ilvl w:val="0"/>
          <w:numId w:val="7"/>
        </w:numPr>
      </w:pPr>
      <w:r>
        <w:t xml:space="preserve">There is continued national interest in the effectiveness of the current planning system in England and </w:t>
      </w:r>
      <w:hyperlink r:id="rId11" w:history="1">
        <w:r w:rsidRPr="00CE7F48">
          <w:rPr>
            <w:rStyle w:val="Hyperlink"/>
          </w:rPr>
          <w:t>‘Planning for the Future’</w:t>
        </w:r>
      </w:hyperlink>
      <w:r>
        <w:t xml:space="preserve"> published in March 2020 set out the government’s plans for housing and planning following the announcements in the 2020 Budget. This included the intention to publish a Planning White Paper in the Spring with proposed measures to speed up the </w:t>
      </w:r>
      <w:r w:rsidR="00B43C6A">
        <w:t>end to end development management process</w:t>
      </w:r>
      <w:r>
        <w:t xml:space="preserve"> including: planning fees reform; options to increase build out rates; expanding the use of zoning tools to simplify the process of granting planning permissions and improving the use of Compulsory Purchase Orders. </w:t>
      </w:r>
    </w:p>
    <w:p w14:paraId="54327D2E" w14:textId="77777777" w:rsidR="00181DC1" w:rsidRDefault="00181DC1" w:rsidP="00181DC1">
      <w:pPr>
        <w:pStyle w:val="Header"/>
        <w:numPr>
          <w:ilvl w:val="0"/>
          <w:numId w:val="0"/>
        </w:numPr>
        <w:ind w:left="360"/>
      </w:pPr>
    </w:p>
    <w:p w14:paraId="424B3653" w14:textId="4E53D384" w:rsidR="0015611F" w:rsidRDefault="0015611F" w:rsidP="0015611F">
      <w:pPr>
        <w:pStyle w:val="Header"/>
        <w:numPr>
          <w:ilvl w:val="0"/>
          <w:numId w:val="7"/>
        </w:numPr>
      </w:pPr>
      <w:r>
        <w:t xml:space="preserve">Whilst COVID-19 has inevitably delayed the </w:t>
      </w:r>
      <w:r w:rsidR="00181DC1">
        <w:t xml:space="preserve">publication of the </w:t>
      </w:r>
      <w:r>
        <w:t>White Paper, it is still expected to come forward, al</w:t>
      </w:r>
      <w:r w:rsidR="00181DC1">
        <w:t>though</w:t>
      </w:r>
      <w:r>
        <w:t xml:space="preserve"> the timescales are currently </w:t>
      </w:r>
      <w:proofErr w:type="gramStart"/>
      <w:r>
        <w:t>unclear</w:t>
      </w:r>
      <w:proofErr w:type="gramEnd"/>
      <w:r>
        <w:t xml:space="preserve"> and it is likely that any measures will have an increased focus on economic recovery.</w:t>
      </w:r>
    </w:p>
    <w:p w14:paraId="2736B2E7" w14:textId="77777777" w:rsidR="0015611F" w:rsidRDefault="0015611F" w:rsidP="0015611F">
      <w:pPr>
        <w:pStyle w:val="Header"/>
        <w:numPr>
          <w:ilvl w:val="0"/>
          <w:numId w:val="0"/>
        </w:numPr>
        <w:ind w:left="360"/>
      </w:pPr>
    </w:p>
    <w:p w14:paraId="70DD1231" w14:textId="25850A9A" w:rsidR="00DD3191" w:rsidRDefault="0015611F" w:rsidP="00DD3191">
      <w:pPr>
        <w:pStyle w:val="Header"/>
        <w:numPr>
          <w:ilvl w:val="0"/>
          <w:numId w:val="7"/>
        </w:numPr>
      </w:pPr>
      <w:r>
        <w:t xml:space="preserve">Since the onset of the COVID-19 pandemic the government has introduced </w:t>
      </w:r>
      <w:proofErr w:type="gramStart"/>
      <w:r>
        <w:t>a number of</w:t>
      </w:r>
      <w:proofErr w:type="gramEnd"/>
      <w:r>
        <w:t xml:space="preserve"> </w:t>
      </w:r>
      <w:r w:rsidR="00516C16">
        <w:t xml:space="preserve">temporary measures to enable the planning system to continue to operate effectively throughout the various phases of the lockdown. This includes flexibility on publicity requirements for planning applications and the ability to run virtual planning committees. </w:t>
      </w:r>
    </w:p>
    <w:p w14:paraId="6E82379B" w14:textId="77777777" w:rsidR="00130C34" w:rsidRDefault="00130C34" w:rsidP="00130C34">
      <w:pPr>
        <w:pStyle w:val="ListParagraph"/>
      </w:pPr>
    </w:p>
    <w:p w14:paraId="352375EC" w14:textId="519A7260" w:rsidR="00DD3191" w:rsidRDefault="00516C16" w:rsidP="00130C34">
      <w:pPr>
        <w:pStyle w:val="Header"/>
        <w:numPr>
          <w:ilvl w:val="0"/>
          <w:numId w:val="7"/>
        </w:numPr>
      </w:pPr>
      <w:r>
        <w:t xml:space="preserve">The recently published </w:t>
      </w:r>
      <w:hyperlink r:id="rId12" w:history="1">
        <w:r w:rsidRPr="00516C16">
          <w:rPr>
            <w:rStyle w:val="Hyperlink"/>
          </w:rPr>
          <w:t>Business and Planning Bill</w:t>
        </w:r>
      </w:hyperlink>
      <w:r>
        <w:t xml:space="preserve"> will introduce further measures including: a new process for developers to request changes to construction hours; flexibility for the Planning Inspectorate to use more than one type of procedure for planning appeals and an extension of planning permissions which have expired since the beginning of lockdown or are due to expire before the end of the year</w:t>
      </w:r>
      <w:r w:rsidRPr="00130C34">
        <w:t xml:space="preserve">. </w:t>
      </w:r>
      <w:r w:rsidR="00130C34" w:rsidRPr="00130C34">
        <w:t xml:space="preserve">Our briefing on the Bill can be found </w:t>
      </w:r>
      <w:hyperlink r:id="rId13" w:history="1">
        <w:r w:rsidR="00130C34" w:rsidRPr="00130C34">
          <w:rPr>
            <w:rStyle w:val="Hyperlink"/>
          </w:rPr>
          <w:t>here</w:t>
        </w:r>
      </w:hyperlink>
      <w:r w:rsidR="00130C34" w:rsidRPr="00130C34">
        <w:t>.</w:t>
      </w:r>
    </w:p>
    <w:p w14:paraId="0F846C25" w14:textId="77777777" w:rsidR="00DD3191" w:rsidRDefault="00DD3191" w:rsidP="00DD3191">
      <w:pPr>
        <w:pStyle w:val="Header"/>
        <w:numPr>
          <w:ilvl w:val="0"/>
          <w:numId w:val="0"/>
        </w:numPr>
      </w:pPr>
    </w:p>
    <w:p w14:paraId="374A1E87" w14:textId="7F4ECB23" w:rsidR="00DD3191" w:rsidRDefault="00DD3191" w:rsidP="00DD3191">
      <w:pPr>
        <w:pStyle w:val="Header"/>
        <w:numPr>
          <w:ilvl w:val="0"/>
          <w:numId w:val="7"/>
        </w:numPr>
      </w:pPr>
      <w:r>
        <w:t xml:space="preserve">The government has also recently laid secondary </w:t>
      </w:r>
      <w:hyperlink r:id="rId14" w:history="1">
        <w:r w:rsidRPr="00DD3191">
          <w:rPr>
            <w:rStyle w:val="Hyperlink"/>
          </w:rPr>
          <w:t>regulations</w:t>
        </w:r>
      </w:hyperlink>
      <w:r>
        <w:t xml:space="preserve"> for a new permitted development right allowing work for the construction of up to 2 storeys to create new flats on the topmost residential storey of a building which is an existing purpose-built, detached block of flats. These regulations also add to the conditions of prior approval for permitted development rights allowing change of use to houses, that a local planning authority must also consider the provision of adequate natural light to all habitable rooms. </w:t>
      </w:r>
    </w:p>
    <w:p w14:paraId="3DEE9907" w14:textId="77777777" w:rsidR="00B43C6A" w:rsidRDefault="00B43C6A" w:rsidP="00B43C6A">
      <w:pPr>
        <w:pStyle w:val="ListParagraph"/>
      </w:pPr>
    </w:p>
    <w:p w14:paraId="0CD40C75" w14:textId="08BAE4DE" w:rsidR="00B43C6A" w:rsidRDefault="00B43C6A" w:rsidP="00DD3191">
      <w:pPr>
        <w:pStyle w:val="Header"/>
        <w:numPr>
          <w:ilvl w:val="0"/>
          <w:numId w:val="7"/>
        </w:numPr>
      </w:pPr>
      <w:r>
        <w:t xml:space="preserve">On the 20 June, the Prime Minister announced a series of significant planning reforms to come into effect by September including: more types of commercial premises having flexibility to be repurposed through reform of the Use Classes Order; permitted development rights for a wider range of commercial buildings </w:t>
      </w:r>
      <w:r w:rsidR="00CC6F77">
        <w:t xml:space="preserve">to </w:t>
      </w:r>
      <w:r>
        <w:t xml:space="preserve">be allowed to change to residential use; removal of the need for a normal planning application to demolish and rebuild vacant and redundant residential and commercial buildings if they are to be built </w:t>
      </w:r>
      <w:r>
        <w:lastRenderedPageBreak/>
        <w:t>as homes; a fast track approval process to allow property owners to build additional space above their properties.</w:t>
      </w:r>
    </w:p>
    <w:p w14:paraId="36BCF981" w14:textId="77777777" w:rsidR="00B43C6A" w:rsidRDefault="00B43C6A" w:rsidP="00B43C6A">
      <w:pPr>
        <w:pStyle w:val="Header"/>
        <w:numPr>
          <w:ilvl w:val="0"/>
          <w:numId w:val="0"/>
        </w:numPr>
      </w:pPr>
    </w:p>
    <w:p w14:paraId="2FFC4E0E" w14:textId="1B72F10B" w:rsidR="0015611F" w:rsidRDefault="00B43C6A" w:rsidP="0015611F">
      <w:pPr>
        <w:pStyle w:val="Header"/>
        <w:numPr>
          <w:ilvl w:val="0"/>
          <w:numId w:val="7"/>
        </w:numPr>
      </w:pPr>
      <w:r>
        <w:t xml:space="preserve">It was also announced that the government will launch a planning Policy Paper in July which will set out a plan for comprehensive reform of the planning system. Whilst there was limited detail on this in the announcement, </w:t>
      </w:r>
      <w:r w:rsidR="004074B4">
        <w:t>there have been a number of recent media reports suggesting</w:t>
      </w:r>
      <w:r w:rsidR="0015611F">
        <w:t xml:space="preserve"> that a package of more radical planning reforms might includ</w:t>
      </w:r>
      <w:r>
        <w:t>e</w:t>
      </w:r>
      <w:r w:rsidR="0015611F">
        <w:t xml:space="preserve"> a move to zonal planning, such as the one proposed in the Planning Exchange </w:t>
      </w:r>
      <w:hyperlink r:id="rId15" w:history="1">
        <w:r w:rsidR="0015611F" w:rsidRPr="00304C21">
          <w:rPr>
            <w:rStyle w:val="Hyperlink"/>
          </w:rPr>
          <w:t>report</w:t>
        </w:r>
      </w:hyperlink>
      <w:r w:rsidR="0015611F">
        <w:t xml:space="preserve">. It has also been reported that there </w:t>
      </w:r>
      <w:r w:rsidR="00DD3191">
        <w:t>could</w:t>
      </w:r>
      <w:r w:rsidR="0015611F">
        <w:t xml:space="preserve"> be a new fast-track planning system for developers of high quality, well-designed buildings as recommended in the </w:t>
      </w:r>
      <w:hyperlink r:id="rId16" w:history="1">
        <w:r w:rsidR="0015611F" w:rsidRPr="00FA6396">
          <w:rPr>
            <w:rStyle w:val="Hyperlink"/>
          </w:rPr>
          <w:t>report</w:t>
        </w:r>
      </w:hyperlink>
      <w:r w:rsidR="0015611F">
        <w:t xml:space="preserve"> by the Building Better, Building Beautiful commission and that democratic involvement in the planning process could be brought forward to the plan-making stage or removed completely. </w:t>
      </w:r>
    </w:p>
    <w:p w14:paraId="49051E23" w14:textId="77777777" w:rsidR="00130C34" w:rsidRDefault="00130C34" w:rsidP="00130C34">
      <w:pPr>
        <w:pStyle w:val="ListParagraph"/>
      </w:pPr>
    </w:p>
    <w:p w14:paraId="1A1EC68A" w14:textId="77777777" w:rsidR="00130C34" w:rsidRPr="00130C34" w:rsidRDefault="00130C34" w:rsidP="00130C34">
      <w:pPr>
        <w:pStyle w:val="Header"/>
        <w:numPr>
          <w:ilvl w:val="0"/>
          <w:numId w:val="7"/>
        </w:numPr>
      </w:pPr>
      <w:r w:rsidRPr="00130C34">
        <w:t xml:space="preserve">We have reiterated in our </w:t>
      </w:r>
      <w:hyperlink r:id="rId17" w:history="1">
        <w:r w:rsidRPr="00130C34">
          <w:rPr>
            <w:rStyle w:val="Hyperlink"/>
          </w:rPr>
          <w:t>response</w:t>
        </w:r>
      </w:hyperlink>
      <w:r w:rsidRPr="00130C34">
        <w:t xml:space="preserve"> to the announcements that </w:t>
      </w:r>
      <w:r w:rsidRPr="00130C34">
        <w:rPr>
          <w:lang w:val="en"/>
        </w:rPr>
        <w:t>planning powers must remain at a local level, to enable councils to deliver resilient, prosperous places that meet the needs of their communities.</w:t>
      </w:r>
    </w:p>
    <w:p w14:paraId="2395E87F" w14:textId="77777777" w:rsidR="00130C34" w:rsidRDefault="00130C34" w:rsidP="00130C34">
      <w:pPr>
        <w:pStyle w:val="Header"/>
        <w:numPr>
          <w:ilvl w:val="0"/>
          <w:numId w:val="0"/>
        </w:numPr>
        <w:ind w:left="360"/>
      </w:pPr>
    </w:p>
    <w:p w14:paraId="51F653AC" w14:textId="77777777" w:rsidR="0015611F" w:rsidRDefault="0015611F" w:rsidP="0015611F">
      <w:pPr>
        <w:pStyle w:val="Header"/>
        <w:numPr>
          <w:ilvl w:val="0"/>
          <w:numId w:val="0"/>
        </w:numPr>
      </w:pPr>
    </w:p>
    <w:p w14:paraId="616D0F99" w14:textId="63782613" w:rsidR="0015611F" w:rsidRDefault="0015611F" w:rsidP="0015611F">
      <w:pPr>
        <w:pStyle w:val="Header"/>
        <w:numPr>
          <w:ilvl w:val="0"/>
          <w:numId w:val="7"/>
        </w:numPr>
      </w:pPr>
      <w:r>
        <w:t xml:space="preserve">The Secretary of State for the Ministry, Robert </w:t>
      </w:r>
      <w:proofErr w:type="spellStart"/>
      <w:r>
        <w:t>Jenrick</w:t>
      </w:r>
      <w:proofErr w:type="spellEnd"/>
      <w:r>
        <w:t xml:space="preserve"> MP, has </w:t>
      </w:r>
      <w:r w:rsidR="004074B4">
        <w:t xml:space="preserve">also </w:t>
      </w:r>
      <w:r>
        <w:t xml:space="preserve">recently reaffirmed his view that there needs to be ambitious reform to the planning system. In Policy Exchange’s recent </w:t>
      </w:r>
      <w:hyperlink r:id="rId18" w:history="1">
        <w:r w:rsidRPr="0015611F">
          <w:rPr>
            <w:rStyle w:val="Hyperlink"/>
          </w:rPr>
          <w:t>publication</w:t>
        </w:r>
      </w:hyperlink>
      <w:r>
        <w:t xml:space="preserve"> of essays on planning reform he states that </w:t>
      </w:r>
      <w:r w:rsidRPr="00DD3191">
        <w:rPr>
          <w:i/>
          <w:iCs/>
        </w:rPr>
        <w:t>‘</w:t>
      </w:r>
      <w:r w:rsidR="00DD3191" w:rsidRPr="00DD3191">
        <w:rPr>
          <w:i/>
          <w:iCs/>
        </w:rPr>
        <w:t>it’s time to re-think planning from first principles’</w:t>
      </w:r>
      <w:r w:rsidR="00DD3191">
        <w:t xml:space="preserve"> and that ‘</w:t>
      </w:r>
      <w:r w:rsidRPr="0015611F">
        <w:rPr>
          <w:i/>
          <w:iCs/>
        </w:rPr>
        <w:t>the time has come to speed up and simplify this country’s overly bureaucratic planning process</w:t>
      </w:r>
      <w:r>
        <w:t>.’</w:t>
      </w:r>
    </w:p>
    <w:p w14:paraId="3B49B91D" w14:textId="77777777" w:rsidR="00181DC1" w:rsidRDefault="00181DC1" w:rsidP="00181DC1">
      <w:pPr>
        <w:pStyle w:val="ListParagraph"/>
      </w:pPr>
    </w:p>
    <w:p w14:paraId="2B7F0CCD" w14:textId="16F1FF63" w:rsidR="00CA51F3" w:rsidRDefault="00181DC1" w:rsidP="00CA51F3">
      <w:pPr>
        <w:pStyle w:val="Header"/>
        <w:numPr>
          <w:ilvl w:val="0"/>
          <w:numId w:val="7"/>
        </w:numPr>
      </w:pPr>
      <w:r>
        <w:t>The LGA’s policy position on the planning system is as follows:</w:t>
      </w:r>
    </w:p>
    <w:p w14:paraId="55D195F1" w14:textId="16F1FF63" w:rsidR="00181DC1" w:rsidRDefault="00181DC1" w:rsidP="00181DC1">
      <w:pPr>
        <w:pStyle w:val="Header"/>
        <w:numPr>
          <w:ilvl w:val="0"/>
          <w:numId w:val="0"/>
        </w:numPr>
      </w:pPr>
    </w:p>
    <w:p w14:paraId="691B7B91" w14:textId="6D701BC8" w:rsidR="00CA51F3" w:rsidRDefault="00CA51F3" w:rsidP="00CA51F3">
      <w:pPr>
        <w:pStyle w:val="Header"/>
        <w:numPr>
          <w:ilvl w:val="0"/>
          <w:numId w:val="0"/>
        </w:numPr>
        <w:ind w:left="567" w:hanging="567"/>
      </w:pPr>
      <w:r>
        <w:t>10.1. A local plan-led system is the best way to deliver sustainable homes and places that meet the needs of people in different circumstances and at different stages in their lives – as well as ensuring that they are well supported by the necessary services and infrastructure. Councils continue to approve 9 in 10 planning applications, with the number of planning permissions granted for new homes almost doubling since 2012/13.</w:t>
      </w:r>
    </w:p>
    <w:p w14:paraId="18CD1F99" w14:textId="77777777" w:rsidR="00CA51F3" w:rsidRDefault="00CA51F3" w:rsidP="00CA51F3">
      <w:pPr>
        <w:pStyle w:val="Header"/>
        <w:numPr>
          <w:ilvl w:val="0"/>
          <w:numId w:val="0"/>
        </w:numPr>
        <w:ind w:left="567" w:hanging="567"/>
      </w:pPr>
    </w:p>
    <w:p w14:paraId="4A69C8D0" w14:textId="480042A0" w:rsidR="00CA51F3" w:rsidRDefault="00CA51F3" w:rsidP="00CA51F3">
      <w:pPr>
        <w:pStyle w:val="Header"/>
        <w:numPr>
          <w:ilvl w:val="0"/>
          <w:numId w:val="0"/>
        </w:numPr>
        <w:ind w:left="567" w:hanging="567"/>
      </w:pPr>
      <w:r>
        <w:t>10.2. In recent years the LGA has called for a range of measures that would improve the operation of the planning system, whilst retaining a democratically accountable plan-led approach. These have included</w:t>
      </w:r>
    </w:p>
    <w:p w14:paraId="3EF5AFA7" w14:textId="77777777" w:rsidR="00CA51F3" w:rsidRDefault="00CA51F3" w:rsidP="00CA51F3">
      <w:pPr>
        <w:pStyle w:val="Header"/>
        <w:numPr>
          <w:ilvl w:val="0"/>
          <w:numId w:val="0"/>
        </w:numPr>
      </w:pPr>
    </w:p>
    <w:p w14:paraId="0A101510" w14:textId="4A8AD5EA" w:rsidR="00181DC1" w:rsidRDefault="00181DC1" w:rsidP="00CA51F3">
      <w:pPr>
        <w:pStyle w:val="Header"/>
        <w:numPr>
          <w:ilvl w:val="2"/>
          <w:numId w:val="25"/>
        </w:numPr>
        <w:tabs>
          <w:tab w:val="clear" w:pos="4513"/>
          <w:tab w:val="center" w:pos="1418"/>
        </w:tabs>
      </w:pPr>
      <w:r>
        <w:t xml:space="preserve">The process of getting a local plan in place should be further simplified and </w:t>
      </w:r>
      <w:r w:rsidR="00CC6F77">
        <w:t>s</w:t>
      </w:r>
      <w:r>
        <w:t>treamlined and the Planning Inspectorate should expedite the examination of local plans through a more flexible, light-touch approach</w:t>
      </w:r>
    </w:p>
    <w:p w14:paraId="56F8A556" w14:textId="77777777" w:rsidR="000A7FDD" w:rsidRDefault="000A7FDD" w:rsidP="000A7FDD">
      <w:pPr>
        <w:pStyle w:val="Header"/>
        <w:numPr>
          <w:ilvl w:val="0"/>
          <w:numId w:val="0"/>
        </w:numPr>
        <w:ind w:left="1224"/>
      </w:pPr>
    </w:p>
    <w:p w14:paraId="4EA4BA86" w14:textId="0C16C837" w:rsidR="00181DC1" w:rsidRDefault="00181DC1" w:rsidP="00CA51F3">
      <w:pPr>
        <w:pStyle w:val="Header"/>
        <w:numPr>
          <w:ilvl w:val="2"/>
          <w:numId w:val="25"/>
        </w:numPr>
        <w:tabs>
          <w:tab w:val="clear" w:pos="4513"/>
          <w:tab w:val="center" w:pos="1418"/>
        </w:tabs>
        <w:ind w:left="1418" w:hanging="675"/>
      </w:pPr>
      <w:r>
        <w:t xml:space="preserve">Councils need to be able to set planning fees locally in order to achieve full </w:t>
      </w:r>
      <w:r w:rsidR="00CC6F77">
        <w:t>c</w:t>
      </w:r>
      <w:r>
        <w:t>ost recovery</w:t>
      </w:r>
    </w:p>
    <w:p w14:paraId="3C7C420D" w14:textId="77777777" w:rsidR="000A7FDD" w:rsidRDefault="000A7FDD" w:rsidP="000A7FDD">
      <w:pPr>
        <w:pStyle w:val="Header"/>
        <w:numPr>
          <w:ilvl w:val="0"/>
          <w:numId w:val="0"/>
        </w:numPr>
      </w:pPr>
    </w:p>
    <w:p w14:paraId="07AE3815" w14:textId="18064BA7" w:rsidR="00181DC1" w:rsidRDefault="0080274D" w:rsidP="00CA51F3">
      <w:pPr>
        <w:pStyle w:val="Header"/>
        <w:numPr>
          <w:ilvl w:val="2"/>
          <w:numId w:val="25"/>
        </w:numPr>
        <w:tabs>
          <w:tab w:val="clear" w:pos="4513"/>
          <w:tab w:val="center" w:pos="1418"/>
        </w:tabs>
        <w:ind w:left="1418" w:hanging="675"/>
      </w:pPr>
      <w:r>
        <w:lastRenderedPageBreak/>
        <w:t>The current approach to identifying a five-year supply of land need</w:t>
      </w:r>
      <w:r w:rsidR="00B50E22">
        <w:t>s</w:t>
      </w:r>
      <w:r>
        <w:t xml:space="preserve"> to be improved, to better reflect the long-term benefits of a balanced portfolio of future sites</w:t>
      </w:r>
    </w:p>
    <w:p w14:paraId="449111F2" w14:textId="77777777" w:rsidR="000A7FDD" w:rsidRDefault="000A7FDD" w:rsidP="000A7FDD">
      <w:pPr>
        <w:pStyle w:val="Header"/>
        <w:numPr>
          <w:ilvl w:val="0"/>
          <w:numId w:val="0"/>
        </w:numPr>
      </w:pPr>
    </w:p>
    <w:p w14:paraId="4DBE1EE3" w14:textId="643E65BB" w:rsidR="0080274D" w:rsidRDefault="0080274D" w:rsidP="00CA51F3">
      <w:pPr>
        <w:pStyle w:val="Header"/>
        <w:numPr>
          <w:ilvl w:val="2"/>
          <w:numId w:val="25"/>
        </w:numPr>
        <w:tabs>
          <w:tab w:val="clear" w:pos="4513"/>
          <w:tab w:val="center" w:pos="1418"/>
        </w:tabs>
        <w:ind w:left="1418" w:hanging="698"/>
      </w:pPr>
      <w:r>
        <w:t>The presumption in favour of sustainable development in cases where councils are unable to demonstrate a 5-year land supply and/or do not meet the Housing Delivery Test requirements should be removed</w:t>
      </w:r>
    </w:p>
    <w:p w14:paraId="48D1B470" w14:textId="77777777" w:rsidR="000A7FDD" w:rsidRDefault="000A7FDD" w:rsidP="000A7FDD">
      <w:pPr>
        <w:pStyle w:val="Header"/>
        <w:numPr>
          <w:ilvl w:val="0"/>
          <w:numId w:val="0"/>
        </w:numPr>
      </w:pPr>
    </w:p>
    <w:p w14:paraId="4FC0FC85" w14:textId="26E84A4B" w:rsidR="0080274D" w:rsidRDefault="0080274D" w:rsidP="00CA51F3">
      <w:pPr>
        <w:pStyle w:val="Header"/>
        <w:numPr>
          <w:ilvl w:val="2"/>
          <w:numId w:val="25"/>
        </w:numPr>
        <w:tabs>
          <w:tab w:val="clear" w:pos="4513"/>
          <w:tab w:val="center" w:pos="1418"/>
        </w:tabs>
        <w:ind w:left="1418" w:hanging="698"/>
      </w:pPr>
      <w:r>
        <w:t xml:space="preserve">There needs to be further reform to the viability system – this could include removing the requirement to factor in an agreed developer or landowner return or removing viability as a material planning </w:t>
      </w:r>
    </w:p>
    <w:p w14:paraId="3876DFFC" w14:textId="77777777" w:rsidR="000A7FDD" w:rsidRDefault="000A7FDD" w:rsidP="000A7FDD">
      <w:pPr>
        <w:pStyle w:val="Header"/>
        <w:numPr>
          <w:ilvl w:val="0"/>
          <w:numId w:val="0"/>
        </w:numPr>
      </w:pPr>
    </w:p>
    <w:p w14:paraId="10700675" w14:textId="7868CBC6" w:rsidR="00B50E22" w:rsidRDefault="00B50E22" w:rsidP="00CA51F3">
      <w:pPr>
        <w:pStyle w:val="Header"/>
        <w:numPr>
          <w:ilvl w:val="2"/>
          <w:numId w:val="25"/>
        </w:numPr>
        <w:tabs>
          <w:tab w:val="clear" w:pos="4513"/>
        </w:tabs>
        <w:ind w:left="1418" w:hanging="698"/>
      </w:pPr>
      <w:r>
        <w:t>Councils need stronger powers to direct the diversification of products within sites and financial penalties to incentivise build out rates, as well as streamlined powers to enable councils to acquire stalled sites</w:t>
      </w:r>
    </w:p>
    <w:p w14:paraId="675E551A" w14:textId="77777777" w:rsidR="000A7FDD" w:rsidRDefault="000A7FDD" w:rsidP="000A7FDD">
      <w:pPr>
        <w:pStyle w:val="Header"/>
        <w:numPr>
          <w:ilvl w:val="0"/>
          <w:numId w:val="0"/>
        </w:numPr>
      </w:pPr>
    </w:p>
    <w:p w14:paraId="001179B3" w14:textId="27920896" w:rsidR="00B50E22" w:rsidRDefault="00B50E22" w:rsidP="00CA51F3">
      <w:pPr>
        <w:pStyle w:val="Header"/>
        <w:numPr>
          <w:ilvl w:val="2"/>
          <w:numId w:val="25"/>
        </w:numPr>
        <w:tabs>
          <w:tab w:val="clear" w:pos="4513"/>
          <w:tab w:val="center" w:pos="1418"/>
        </w:tabs>
        <w:ind w:left="1418" w:hanging="698"/>
      </w:pPr>
      <w:r>
        <w:t>National permitted development rights enabling change of use into homes without the need for planning permission need to be revoked</w:t>
      </w:r>
    </w:p>
    <w:p w14:paraId="2860318B" w14:textId="77777777" w:rsidR="000A7FDD" w:rsidRDefault="000A7FDD" w:rsidP="000A7FDD">
      <w:pPr>
        <w:pStyle w:val="Header"/>
        <w:numPr>
          <w:ilvl w:val="0"/>
          <w:numId w:val="0"/>
        </w:numPr>
      </w:pPr>
    </w:p>
    <w:p w14:paraId="76A14FAE" w14:textId="3995508F" w:rsidR="00B50E22" w:rsidRDefault="00B50E22" w:rsidP="00CA51F3">
      <w:pPr>
        <w:pStyle w:val="Header"/>
        <w:numPr>
          <w:ilvl w:val="2"/>
          <w:numId w:val="25"/>
        </w:numPr>
        <w:tabs>
          <w:tab w:val="clear" w:pos="4513"/>
          <w:tab w:val="center" w:pos="1418"/>
        </w:tabs>
        <w:ind w:left="1418" w:hanging="698"/>
      </w:pPr>
      <w:r>
        <w:t>Councils need to maintain the levers to deliver the right mix of homes – to rent and buy – in a way that addresses need identified locally as part of the planning process</w:t>
      </w:r>
    </w:p>
    <w:p w14:paraId="2D020E40" w14:textId="77777777" w:rsidR="00C70DF2" w:rsidRDefault="00C70DF2" w:rsidP="00C70DF2">
      <w:pPr>
        <w:pStyle w:val="ListParagraph"/>
      </w:pPr>
    </w:p>
    <w:p w14:paraId="30404775" w14:textId="017A91A6" w:rsidR="00C70DF2" w:rsidRDefault="00C70DF2" w:rsidP="00CA51F3">
      <w:pPr>
        <w:pStyle w:val="Header"/>
        <w:numPr>
          <w:ilvl w:val="2"/>
          <w:numId w:val="25"/>
        </w:numPr>
        <w:tabs>
          <w:tab w:val="clear" w:pos="4513"/>
          <w:tab w:val="center" w:pos="1418"/>
        </w:tabs>
        <w:ind w:left="1418" w:hanging="698"/>
      </w:pPr>
      <w:r>
        <w:t xml:space="preserve">Assessments of local housing need should be determined locally based on the most relevant up to date information, so that they can </w:t>
      </w:r>
      <w:r w:rsidR="0098726F">
        <w:t xml:space="preserve">properly </w:t>
      </w:r>
      <w:proofErr w:type="gramStart"/>
      <w:r>
        <w:t>take into account</w:t>
      </w:r>
      <w:proofErr w:type="gramEnd"/>
      <w:r>
        <w:t xml:space="preserve"> complex and changing local housing markets </w:t>
      </w:r>
    </w:p>
    <w:p w14:paraId="3628DD96" w14:textId="77777777" w:rsidR="000A7FDD" w:rsidRDefault="000A7FDD" w:rsidP="000A7FDD">
      <w:pPr>
        <w:pStyle w:val="ListParagraph"/>
      </w:pPr>
    </w:p>
    <w:p w14:paraId="1437A7B1" w14:textId="7BDA6F1E" w:rsidR="000A7FDD" w:rsidRDefault="000A7FDD" w:rsidP="00CA51F3">
      <w:pPr>
        <w:pStyle w:val="Header"/>
        <w:numPr>
          <w:ilvl w:val="2"/>
          <w:numId w:val="25"/>
        </w:numPr>
        <w:tabs>
          <w:tab w:val="clear" w:pos="4513"/>
          <w:tab w:val="center" w:pos="1418"/>
        </w:tabs>
        <w:ind w:left="1418" w:hanging="698"/>
      </w:pPr>
      <w:r>
        <w:t>National exemptions from s106 affordable housing contributions and exemptions from the Community Infrastructure Levy should be removed</w:t>
      </w:r>
    </w:p>
    <w:p w14:paraId="05E5C2D2" w14:textId="5A6F9B93" w:rsidR="000A7FDD" w:rsidRDefault="000A7FDD" w:rsidP="000A7FDD">
      <w:pPr>
        <w:pStyle w:val="Header"/>
        <w:numPr>
          <w:ilvl w:val="0"/>
          <w:numId w:val="0"/>
        </w:numPr>
        <w:ind w:left="720" w:hanging="360"/>
      </w:pPr>
    </w:p>
    <w:p w14:paraId="06B03378" w14:textId="72D81669" w:rsidR="000A7FDD" w:rsidRPr="000A7FDD" w:rsidRDefault="000A7FDD" w:rsidP="000A7FDD">
      <w:pPr>
        <w:pStyle w:val="Header"/>
        <w:numPr>
          <w:ilvl w:val="0"/>
          <w:numId w:val="0"/>
        </w:numPr>
        <w:rPr>
          <w:b/>
          <w:bCs/>
        </w:rPr>
      </w:pPr>
      <w:r w:rsidRPr="000A7FDD">
        <w:rPr>
          <w:b/>
          <w:bCs/>
        </w:rPr>
        <w:t>Implications for Wales</w:t>
      </w:r>
    </w:p>
    <w:p w14:paraId="66E0C0CA" w14:textId="5750EEF5" w:rsidR="000A7FDD" w:rsidRDefault="000A7FDD" w:rsidP="000A7FDD">
      <w:pPr>
        <w:pStyle w:val="Header"/>
        <w:numPr>
          <w:ilvl w:val="0"/>
          <w:numId w:val="0"/>
        </w:numPr>
        <w:ind w:left="720" w:hanging="360"/>
      </w:pPr>
    </w:p>
    <w:p w14:paraId="56EC0438" w14:textId="756DB272" w:rsidR="000A7FDD" w:rsidRDefault="000A7FDD" w:rsidP="00CA51F3">
      <w:pPr>
        <w:pStyle w:val="Header"/>
        <w:numPr>
          <w:ilvl w:val="0"/>
          <w:numId w:val="25"/>
        </w:numPr>
      </w:pPr>
      <w:r>
        <w:t>This work only covers England</w:t>
      </w:r>
    </w:p>
    <w:p w14:paraId="0C63BDBF" w14:textId="69730573" w:rsidR="000A7FDD" w:rsidRDefault="000A7FDD" w:rsidP="000A7FDD">
      <w:pPr>
        <w:pStyle w:val="Header"/>
        <w:numPr>
          <w:ilvl w:val="0"/>
          <w:numId w:val="0"/>
        </w:numPr>
      </w:pPr>
    </w:p>
    <w:p w14:paraId="7CA50E66" w14:textId="33C6F43D" w:rsidR="000A7FDD" w:rsidRPr="000A7FDD" w:rsidRDefault="000A7FDD" w:rsidP="000A7FDD">
      <w:pPr>
        <w:pStyle w:val="Header"/>
        <w:numPr>
          <w:ilvl w:val="0"/>
          <w:numId w:val="0"/>
        </w:numPr>
        <w:rPr>
          <w:b/>
          <w:bCs/>
        </w:rPr>
      </w:pPr>
      <w:r w:rsidRPr="000A7FDD">
        <w:rPr>
          <w:b/>
          <w:bCs/>
        </w:rPr>
        <w:t>Financial Implications</w:t>
      </w:r>
    </w:p>
    <w:p w14:paraId="7294A0A6" w14:textId="77777777" w:rsidR="000A7FDD" w:rsidRDefault="000A7FDD" w:rsidP="000A7FDD">
      <w:pPr>
        <w:pStyle w:val="Header"/>
        <w:numPr>
          <w:ilvl w:val="0"/>
          <w:numId w:val="0"/>
        </w:numPr>
      </w:pPr>
    </w:p>
    <w:p w14:paraId="26F22984" w14:textId="1878C37C" w:rsidR="000A7FDD" w:rsidRDefault="000A7FDD" w:rsidP="00CA51F3">
      <w:pPr>
        <w:pStyle w:val="Header"/>
        <w:numPr>
          <w:ilvl w:val="0"/>
          <w:numId w:val="25"/>
        </w:numPr>
      </w:pPr>
      <w:r>
        <w:t>None</w:t>
      </w:r>
    </w:p>
    <w:p w14:paraId="6BF03D7E" w14:textId="7A73F59E" w:rsidR="000A7FDD" w:rsidRDefault="000A7FDD" w:rsidP="000A7FDD">
      <w:pPr>
        <w:pStyle w:val="Header"/>
        <w:numPr>
          <w:ilvl w:val="0"/>
          <w:numId w:val="0"/>
        </w:numPr>
      </w:pPr>
    </w:p>
    <w:p w14:paraId="4DA2AF80" w14:textId="07008C1D" w:rsidR="000A7FDD" w:rsidRPr="000A7FDD" w:rsidRDefault="000A7FDD" w:rsidP="000A7FDD">
      <w:pPr>
        <w:pStyle w:val="Header"/>
        <w:numPr>
          <w:ilvl w:val="0"/>
          <w:numId w:val="0"/>
        </w:numPr>
        <w:rPr>
          <w:b/>
          <w:bCs/>
        </w:rPr>
      </w:pPr>
      <w:r w:rsidRPr="000A7FDD">
        <w:rPr>
          <w:b/>
          <w:bCs/>
        </w:rPr>
        <w:t>Next steps</w:t>
      </w:r>
    </w:p>
    <w:p w14:paraId="3B0BF75F" w14:textId="77777777" w:rsidR="000A7FDD" w:rsidRDefault="000A7FDD" w:rsidP="000A7FDD">
      <w:pPr>
        <w:pStyle w:val="Header"/>
        <w:numPr>
          <w:ilvl w:val="0"/>
          <w:numId w:val="0"/>
        </w:numPr>
      </w:pPr>
    </w:p>
    <w:p w14:paraId="7D57482C" w14:textId="5855CADF" w:rsidR="000A7FDD" w:rsidRDefault="000A7FDD" w:rsidP="00CA51F3">
      <w:pPr>
        <w:pStyle w:val="Header"/>
        <w:numPr>
          <w:ilvl w:val="0"/>
          <w:numId w:val="25"/>
        </w:numPr>
      </w:pPr>
      <w:r>
        <w:t xml:space="preserve">The LGA will continue to press the government on funding and powers to support a continued local plan-led system that retains democratic oversight. </w:t>
      </w:r>
    </w:p>
    <w:p w14:paraId="5F3B858F" w14:textId="097FACCC" w:rsidR="000A7FDD" w:rsidRDefault="000A7FDD" w:rsidP="000A7FDD">
      <w:pPr>
        <w:pStyle w:val="Header"/>
        <w:numPr>
          <w:ilvl w:val="0"/>
          <w:numId w:val="0"/>
        </w:numPr>
        <w:ind w:left="720" w:hanging="360"/>
      </w:pPr>
    </w:p>
    <w:p w14:paraId="0214CC87" w14:textId="0A9E6EAA" w:rsidR="000A7FDD" w:rsidRPr="000A7FDD" w:rsidRDefault="000A7FDD" w:rsidP="000A7FDD">
      <w:pPr>
        <w:pStyle w:val="Header"/>
        <w:numPr>
          <w:ilvl w:val="0"/>
          <w:numId w:val="0"/>
        </w:numPr>
        <w:rPr>
          <w:b/>
          <w:bCs/>
        </w:rPr>
      </w:pPr>
      <w:r w:rsidRPr="000A7FDD">
        <w:rPr>
          <w:b/>
          <w:bCs/>
        </w:rPr>
        <w:t>Financial Implications</w:t>
      </w:r>
    </w:p>
    <w:p w14:paraId="7B082900" w14:textId="0319DC84" w:rsidR="000A7FDD" w:rsidRDefault="000A7FDD" w:rsidP="000A7FDD">
      <w:pPr>
        <w:pStyle w:val="Header"/>
        <w:numPr>
          <w:ilvl w:val="0"/>
          <w:numId w:val="0"/>
        </w:numPr>
        <w:ind w:left="720" w:hanging="360"/>
      </w:pPr>
    </w:p>
    <w:p w14:paraId="03B4CF48" w14:textId="39E07365" w:rsidR="009B6F95" w:rsidRPr="00C803F3" w:rsidRDefault="000A7FDD" w:rsidP="003A3279">
      <w:pPr>
        <w:pStyle w:val="Header"/>
        <w:numPr>
          <w:ilvl w:val="0"/>
          <w:numId w:val="0"/>
        </w:numPr>
        <w:ind w:left="720" w:hanging="360"/>
      </w:pPr>
      <w:r>
        <w:t>None</w:t>
      </w:r>
      <w:bookmarkStart w:id="1" w:name="_GoBack"/>
      <w:bookmarkEnd w:id="1"/>
    </w:p>
    <w:sectPr w:rsidR="009B6F95" w:rsidRPr="00C803F3">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2B764" w14:textId="77777777" w:rsidR="002D0A32" w:rsidRPr="00C803F3" w:rsidRDefault="002D0A32" w:rsidP="00C803F3">
      <w:r>
        <w:separator/>
      </w:r>
    </w:p>
  </w:endnote>
  <w:endnote w:type="continuationSeparator" w:id="0">
    <w:p w14:paraId="541D027C" w14:textId="77777777" w:rsidR="002D0A32" w:rsidRPr="00C803F3" w:rsidRDefault="002D0A3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9C48" w14:textId="77777777" w:rsidR="00FF5F71" w:rsidRDefault="00FF5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C3CDD" w14:textId="77777777" w:rsidR="00FF5F71" w:rsidRDefault="00FF5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2547" w14:textId="77777777" w:rsidR="00FF5F71" w:rsidRDefault="00FF5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010A9" w14:textId="77777777" w:rsidR="002D0A32" w:rsidRPr="00C803F3" w:rsidRDefault="002D0A32" w:rsidP="00C803F3">
      <w:r>
        <w:separator/>
      </w:r>
    </w:p>
  </w:footnote>
  <w:footnote w:type="continuationSeparator" w:id="0">
    <w:p w14:paraId="074BC80C" w14:textId="77777777" w:rsidR="002D0A32" w:rsidRPr="00C803F3" w:rsidRDefault="002D0A32"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2D34" w14:textId="77777777" w:rsidR="00FF5F71" w:rsidRDefault="00FF5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C3FE" w14:textId="77777777" w:rsidR="009A6D71" w:rsidRDefault="009A6D71" w:rsidP="002646D4">
    <w:pPr>
      <w:pStyle w:val="Header"/>
      <w:numPr>
        <w:ilvl w:val="0"/>
        <w:numId w:val="0"/>
      </w:num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A6D71" w:rsidRPr="00C25CA7" w14:paraId="6B99F7E7" w14:textId="77777777" w:rsidTr="000F69FB">
      <w:trPr>
        <w:trHeight w:val="416"/>
      </w:trPr>
      <w:tc>
        <w:tcPr>
          <w:tcW w:w="5812" w:type="dxa"/>
          <w:vMerge w:val="restart"/>
        </w:tcPr>
        <w:p w14:paraId="7505CEBF" w14:textId="77777777" w:rsidR="009A6D71" w:rsidRPr="00C803F3" w:rsidRDefault="009A6D71" w:rsidP="00C803F3">
          <w:r w:rsidRPr="00C803F3">
            <w:rPr>
              <w:noProof/>
              <w:lang w:eastAsia="en-GB"/>
            </w:rPr>
            <w:drawing>
              <wp:inline distT="0" distB="0" distL="0" distR="0" wp14:anchorId="6CAA393A" wp14:editId="59625ED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7AD96FBE" w14:textId="73617DAF" w:rsidR="009A6D71" w:rsidRDefault="009A6D71" w:rsidP="00FF5F71">
              <w:pPr>
                <w:ind w:left="0" w:firstLine="0"/>
                <w:rPr>
                  <w:b/>
                </w:rPr>
              </w:pPr>
              <w:r w:rsidRPr="009B1ED4">
                <w:rPr>
                  <w:b/>
                </w:rPr>
                <w:t>Environment, Economy, Housing &amp; Transport Board</w:t>
              </w:r>
            </w:p>
            <w:p w14:paraId="02A0BDB2" w14:textId="77777777" w:rsidR="009A6D71" w:rsidRPr="009B1ED4" w:rsidRDefault="009A6D71" w:rsidP="009B1ED4">
              <w:pPr>
                <w:ind w:left="0" w:firstLine="0"/>
                <w:rPr>
                  <w:b/>
                </w:rPr>
              </w:pPr>
            </w:p>
          </w:tc>
        </w:sdtContent>
      </w:sdt>
    </w:tr>
    <w:tr w:rsidR="009A6D71" w14:paraId="0CE4D2D7" w14:textId="77777777" w:rsidTr="000F69FB">
      <w:trPr>
        <w:trHeight w:val="406"/>
      </w:trPr>
      <w:tc>
        <w:tcPr>
          <w:tcW w:w="5812" w:type="dxa"/>
          <w:vMerge/>
        </w:tcPr>
        <w:p w14:paraId="0CC85980" w14:textId="77777777" w:rsidR="009A6D71" w:rsidRPr="00A627DD" w:rsidRDefault="009A6D71" w:rsidP="00C803F3"/>
      </w:tc>
      <w:tc>
        <w:tcPr>
          <w:tcW w:w="4106" w:type="dxa"/>
        </w:tcPr>
        <w:sdt>
          <w:sdtPr>
            <w:alias w:val="Date"/>
            <w:tag w:val="Date"/>
            <w:id w:val="-488943452"/>
            <w:placeholder>
              <w:docPart w:val="DC36D9B85A214F14AB68618A90760C36"/>
            </w:placeholder>
            <w:date w:fullDate="2020-07-07T00:00:00Z">
              <w:dateFormat w:val="dd MMMM yyyy"/>
              <w:lid w:val="en-GB"/>
              <w:storeMappedDataAs w:val="dateTime"/>
              <w:calendar w:val="gregorian"/>
            </w:date>
          </w:sdtPr>
          <w:sdtEndPr/>
          <w:sdtContent>
            <w:p w14:paraId="7D1E425D" w14:textId="41BF9B4B" w:rsidR="009A6D71" w:rsidRPr="00C803F3" w:rsidRDefault="007A7016" w:rsidP="00D32C35">
              <w:pPr>
                <w:ind w:left="0" w:firstLine="0"/>
              </w:pPr>
              <w:r>
                <w:t>07 July 2020</w:t>
              </w:r>
            </w:p>
          </w:sdtContent>
        </w:sdt>
      </w:tc>
    </w:tr>
    <w:tr w:rsidR="009A6D71" w:rsidRPr="00C25CA7" w14:paraId="066A7AAC" w14:textId="77777777" w:rsidTr="000F69FB">
      <w:trPr>
        <w:trHeight w:val="89"/>
      </w:trPr>
      <w:tc>
        <w:tcPr>
          <w:tcW w:w="5812" w:type="dxa"/>
          <w:vMerge/>
        </w:tcPr>
        <w:p w14:paraId="417928B2" w14:textId="77777777" w:rsidR="009A6D71" w:rsidRPr="00A627DD" w:rsidRDefault="009A6D71" w:rsidP="00C803F3"/>
      </w:tc>
      <w:tc>
        <w:tcPr>
          <w:tcW w:w="4106" w:type="dxa"/>
        </w:tcPr>
        <w:sdt>
          <w:sdtPr>
            <w:alias w:val="Item no."/>
            <w:tag w:val="Item no."/>
            <w:id w:val="-624237752"/>
            <w:placeholder>
              <w:docPart w:val="E82C81CF1FFA4ABEBE434B5B73B7C3E5"/>
            </w:placeholder>
          </w:sdtPr>
          <w:sdtEndPr/>
          <w:sdtContent>
            <w:p w14:paraId="0C225EDD" w14:textId="5A9DCA87" w:rsidR="00FF5F71" w:rsidRDefault="00FF5F71" w:rsidP="008D0B5A"/>
            <w:p w14:paraId="601AFD0B" w14:textId="3D80AAB9" w:rsidR="009A6D71" w:rsidRPr="00C803F3" w:rsidRDefault="002D0A32" w:rsidP="00FF5F71">
              <w:pPr>
                <w:ind w:left="0" w:firstLine="0"/>
              </w:pPr>
            </w:p>
          </w:sdtContent>
        </w:sdt>
      </w:tc>
    </w:tr>
  </w:tbl>
  <w:p w14:paraId="3DF0CCA3" w14:textId="77777777" w:rsidR="009A6D71" w:rsidRDefault="009A6D71" w:rsidP="00304C21">
    <w:pPr>
      <w:pStyle w:val="Header"/>
      <w:numPr>
        <w:ilvl w:val="0"/>
        <w:numId w:val="0"/>
      </w:numP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4125" w14:textId="77777777" w:rsidR="00FF5F71" w:rsidRDefault="00FF5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3E74"/>
    <w:multiLevelType w:val="hybridMultilevel"/>
    <w:tmpl w:val="69C4E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B6CD8"/>
    <w:multiLevelType w:val="multilevel"/>
    <w:tmpl w:val="C0E24E9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F1273B"/>
    <w:multiLevelType w:val="multilevel"/>
    <w:tmpl w:val="BB3C8A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160BE1"/>
    <w:multiLevelType w:val="multilevel"/>
    <w:tmpl w:val="5BECF80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08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ACEC1C"/>
    <w:multiLevelType w:val="hybridMultilevel"/>
    <w:tmpl w:val="802AD6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1AF4F3E"/>
    <w:multiLevelType w:val="hybridMultilevel"/>
    <w:tmpl w:val="63149158"/>
    <w:lvl w:ilvl="0" w:tplc="69C64DD4">
      <w:start w:val="1"/>
      <w:numFmt w:val="bullet"/>
      <w:lvlText w:val="•"/>
      <w:lvlJc w:val="left"/>
      <w:pPr>
        <w:tabs>
          <w:tab w:val="num" w:pos="720"/>
        </w:tabs>
        <w:ind w:left="720" w:hanging="360"/>
      </w:pPr>
      <w:rPr>
        <w:rFonts w:ascii="Arial" w:hAnsi="Arial" w:hint="default"/>
      </w:rPr>
    </w:lvl>
    <w:lvl w:ilvl="1" w:tplc="57C80EE6" w:tentative="1">
      <w:start w:val="1"/>
      <w:numFmt w:val="bullet"/>
      <w:lvlText w:val="•"/>
      <w:lvlJc w:val="left"/>
      <w:pPr>
        <w:tabs>
          <w:tab w:val="num" w:pos="1440"/>
        </w:tabs>
        <w:ind w:left="1440" w:hanging="360"/>
      </w:pPr>
      <w:rPr>
        <w:rFonts w:ascii="Arial" w:hAnsi="Arial" w:hint="default"/>
      </w:rPr>
    </w:lvl>
    <w:lvl w:ilvl="2" w:tplc="F64C7772" w:tentative="1">
      <w:start w:val="1"/>
      <w:numFmt w:val="bullet"/>
      <w:lvlText w:val="•"/>
      <w:lvlJc w:val="left"/>
      <w:pPr>
        <w:tabs>
          <w:tab w:val="num" w:pos="2160"/>
        </w:tabs>
        <w:ind w:left="2160" w:hanging="360"/>
      </w:pPr>
      <w:rPr>
        <w:rFonts w:ascii="Arial" w:hAnsi="Arial" w:hint="default"/>
      </w:rPr>
    </w:lvl>
    <w:lvl w:ilvl="3" w:tplc="BD3078DA" w:tentative="1">
      <w:start w:val="1"/>
      <w:numFmt w:val="bullet"/>
      <w:lvlText w:val="•"/>
      <w:lvlJc w:val="left"/>
      <w:pPr>
        <w:tabs>
          <w:tab w:val="num" w:pos="2880"/>
        </w:tabs>
        <w:ind w:left="2880" w:hanging="360"/>
      </w:pPr>
      <w:rPr>
        <w:rFonts w:ascii="Arial" w:hAnsi="Arial" w:hint="default"/>
      </w:rPr>
    </w:lvl>
    <w:lvl w:ilvl="4" w:tplc="D9448F62" w:tentative="1">
      <w:start w:val="1"/>
      <w:numFmt w:val="bullet"/>
      <w:lvlText w:val="•"/>
      <w:lvlJc w:val="left"/>
      <w:pPr>
        <w:tabs>
          <w:tab w:val="num" w:pos="3600"/>
        </w:tabs>
        <w:ind w:left="3600" w:hanging="360"/>
      </w:pPr>
      <w:rPr>
        <w:rFonts w:ascii="Arial" w:hAnsi="Arial" w:hint="default"/>
      </w:rPr>
    </w:lvl>
    <w:lvl w:ilvl="5" w:tplc="1A64BC62" w:tentative="1">
      <w:start w:val="1"/>
      <w:numFmt w:val="bullet"/>
      <w:lvlText w:val="•"/>
      <w:lvlJc w:val="left"/>
      <w:pPr>
        <w:tabs>
          <w:tab w:val="num" w:pos="4320"/>
        </w:tabs>
        <w:ind w:left="4320" w:hanging="360"/>
      </w:pPr>
      <w:rPr>
        <w:rFonts w:ascii="Arial" w:hAnsi="Arial" w:hint="default"/>
      </w:rPr>
    </w:lvl>
    <w:lvl w:ilvl="6" w:tplc="7728AAFE" w:tentative="1">
      <w:start w:val="1"/>
      <w:numFmt w:val="bullet"/>
      <w:lvlText w:val="•"/>
      <w:lvlJc w:val="left"/>
      <w:pPr>
        <w:tabs>
          <w:tab w:val="num" w:pos="5040"/>
        </w:tabs>
        <w:ind w:left="5040" w:hanging="360"/>
      </w:pPr>
      <w:rPr>
        <w:rFonts w:ascii="Arial" w:hAnsi="Arial" w:hint="default"/>
      </w:rPr>
    </w:lvl>
    <w:lvl w:ilvl="7" w:tplc="4FA62AFE" w:tentative="1">
      <w:start w:val="1"/>
      <w:numFmt w:val="bullet"/>
      <w:lvlText w:val="•"/>
      <w:lvlJc w:val="left"/>
      <w:pPr>
        <w:tabs>
          <w:tab w:val="num" w:pos="5760"/>
        </w:tabs>
        <w:ind w:left="5760" w:hanging="360"/>
      </w:pPr>
      <w:rPr>
        <w:rFonts w:ascii="Arial" w:hAnsi="Arial" w:hint="default"/>
      </w:rPr>
    </w:lvl>
    <w:lvl w:ilvl="8" w:tplc="BB2E64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D5600C"/>
    <w:multiLevelType w:val="hybridMultilevel"/>
    <w:tmpl w:val="DBFC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C1416"/>
    <w:multiLevelType w:val="hybridMultilevel"/>
    <w:tmpl w:val="A3A2E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A07CBB"/>
    <w:multiLevelType w:val="hybridMultilevel"/>
    <w:tmpl w:val="D866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4738F"/>
    <w:multiLevelType w:val="hybridMultilevel"/>
    <w:tmpl w:val="6ED42B74"/>
    <w:lvl w:ilvl="0" w:tplc="FAC2728A">
      <w:start w:val="1"/>
      <w:numFmt w:val="decimal"/>
      <w:pStyle w:val="Head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7B5653"/>
    <w:multiLevelType w:val="multilevel"/>
    <w:tmpl w:val="55AC128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6B3F4D"/>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215610"/>
    <w:multiLevelType w:val="multilevel"/>
    <w:tmpl w:val="24C4BDD8"/>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585104"/>
    <w:multiLevelType w:val="multilevel"/>
    <w:tmpl w:val="19FC5120"/>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3C0A76"/>
    <w:multiLevelType w:val="multilevel"/>
    <w:tmpl w:val="0B2ACC10"/>
    <w:lvl w:ilvl="0">
      <w:start w:val="10"/>
      <w:numFmt w:val="decimal"/>
      <w:lvlText w:val="%1."/>
      <w:lvlJc w:val="left"/>
      <w:pPr>
        <w:ind w:left="660" w:hanging="6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82E2D05"/>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DB826AF"/>
    <w:multiLevelType w:val="hybridMultilevel"/>
    <w:tmpl w:val="8D100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F8A03EE"/>
    <w:multiLevelType w:val="multilevel"/>
    <w:tmpl w:val="54A22B2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023ED2"/>
    <w:multiLevelType w:val="multilevel"/>
    <w:tmpl w:val="77F22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E464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8"/>
  </w:num>
  <w:num w:numId="4">
    <w:abstractNumId w:val="8"/>
  </w:num>
  <w:num w:numId="5">
    <w:abstractNumId w:val="10"/>
  </w:num>
  <w:num w:numId="6">
    <w:abstractNumId w:val="23"/>
  </w:num>
  <w:num w:numId="7">
    <w:abstractNumId w:val="22"/>
  </w:num>
  <w:num w:numId="8">
    <w:abstractNumId w:val="21"/>
  </w:num>
  <w:num w:numId="9">
    <w:abstractNumId w:val="15"/>
  </w:num>
  <w:num w:numId="10">
    <w:abstractNumId w:val="3"/>
  </w:num>
  <w:num w:numId="11">
    <w:abstractNumId w:val="19"/>
  </w:num>
  <w:num w:numId="12">
    <w:abstractNumId w:val="14"/>
  </w:num>
  <w:num w:numId="13">
    <w:abstractNumId w:val="17"/>
  </w:num>
  <w:num w:numId="14">
    <w:abstractNumId w:val="13"/>
  </w:num>
  <w:num w:numId="15">
    <w:abstractNumId w:val="12"/>
  </w:num>
  <w:num w:numId="16">
    <w:abstractNumId w:val="1"/>
  </w:num>
  <w:num w:numId="17">
    <w:abstractNumId w:val="2"/>
  </w:num>
  <w:num w:numId="18">
    <w:abstractNumId w:val="9"/>
  </w:num>
  <w:num w:numId="19">
    <w:abstractNumId w:val="20"/>
  </w:num>
  <w:num w:numId="20">
    <w:abstractNumId w:val="7"/>
  </w:num>
  <w:num w:numId="21">
    <w:abstractNumId w:val="11"/>
  </w:num>
  <w:num w:numId="22">
    <w:abstractNumId w:val="11"/>
  </w:num>
  <w:num w:numId="23">
    <w:abstractNumId w:val="6"/>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131CB"/>
    <w:rsid w:val="00014A17"/>
    <w:rsid w:val="00016097"/>
    <w:rsid w:val="000258C1"/>
    <w:rsid w:val="0003505F"/>
    <w:rsid w:val="0004797E"/>
    <w:rsid w:val="00073488"/>
    <w:rsid w:val="00073FFC"/>
    <w:rsid w:val="00094D0D"/>
    <w:rsid w:val="000A66B0"/>
    <w:rsid w:val="000A7FDD"/>
    <w:rsid w:val="000B786A"/>
    <w:rsid w:val="000D2D44"/>
    <w:rsid w:val="000F69FB"/>
    <w:rsid w:val="00130C34"/>
    <w:rsid w:val="001340CC"/>
    <w:rsid w:val="0015611F"/>
    <w:rsid w:val="00160150"/>
    <w:rsid w:val="00165189"/>
    <w:rsid w:val="00181DC1"/>
    <w:rsid w:val="00197EBA"/>
    <w:rsid w:val="001B2EC7"/>
    <w:rsid w:val="001B36CE"/>
    <w:rsid w:val="001C1BA5"/>
    <w:rsid w:val="00213189"/>
    <w:rsid w:val="00241C72"/>
    <w:rsid w:val="002539E9"/>
    <w:rsid w:val="00254BD8"/>
    <w:rsid w:val="002603C2"/>
    <w:rsid w:val="00261E75"/>
    <w:rsid w:val="002646D4"/>
    <w:rsid w:val="002809BD"/>
    <w:rsid w:val="002A7381"/>
    <w:rsid w:val="002B2599"/>
    <w:rsid w:val="002C28F3"/>
    <w:rsid w:val="002C7E28"/>
    <w:rsid w:val="002D0A32"/>
    <w:rsid w:val="00301A51"/>
    <w:rsid w:val="00304C21"/>
    <w:rsid w:val="003120FB"/>
    <w:rsid w:val="003451DD"/>
    <w:rsid w:val="00350081"/>
    <w:rsid w:val="003A3279"/>
    <w:rsid w:val="003D59EF"/>
    <w:rsid w:val="003F6306"/>
    <w:rsid w:val="00401EE0"/>
    <w:rsid w:val="00402CDD"/>
    <w:rsid w:val="004074B4"/>
    <w:rsid w:val="00451510"/>
    <w:rsid w:val="004B7A4A"/>
    <w:rsid w:val="004C480A"/>
    <w:rsid w:val="004F742A"/>
    <w:rsid w:val="00506BB5"/>
    <w:rsid w:val="00511481"/>
    <w:rsid w:val="00516C16"/>
    <w:rsid w:val="00525DC0"/>
    <w:rsid w:val="005330D2"/>
    <w:rsid w:val="00567F7D"/>
    <w:rsid w:val="00592984"/>
    <w:rsid w:val="00643F1F"/>
    <w:rsid w:val="0066742D"/>
    <w:rsid w:val="006A5B53"/>
    <w:rsid w:val="006A5EEC"/>
    <w:rsid w:val="006A7A0E"/>
    <w:rsid w:val="006A7D22"/>
    <w:rsid w:val="006B623B"/>
    <w:rsid w:val="006E3897"/>
    <w:rsid w:val="006E759A"/>
    <w:rsid w:val="006F5852"/>
    <w:rsid w:val="007068AD"/>
    <w:rsid w:val="00712C86"/>
    <w:rsid w:val="00742E6C"/>
    <w:rsid w:val="00750D3E"/>
    <w:rsid w:val="00755839"/>
    <w:rsid w:val="007622BA"/>
    <w:rsid w:val="00772764"/>
    <w:rsid w:val="00777398"/>
    <w:rsid w:val="00795C95"/>
    <w:rsid w:val="007A7016"/>
    <w:rsid w:val="007D3BC8"/>
    <w:rsid w:val="007F6192"/>
    <w:rsid w:val="0080274D"/>
    <w:rsid w:val="0080661C"/>
    <w:rsid w:val="00845056"/>
    <w:rsid w:val="00845AB4"/>
    <w:rsid w:val="00885882"/>
    <w:rsid w:val="00885CB8"/>
    <w:rsid w:val="00891AE9"/>
    <w:rsid w:val="008B04D0"/>
    <w:rsid w:val="008B404B"/>
    <w:rsid w:val="008C7B60"/>
    <w:rsid w:val="008D0B5A"/>
    <w:rsid w:val="008D5B6F"/>
    <w:rsid w:val="008E08CF"/>
    <w:rsid w:val="008E43DC"/>
    <w:rsid w:val="00924E53"/>
    <w:rsid w:val="009308D9"/>
    <w:rsid w:val="00937CE9"/>
    <w:rsid w:val="00941AC7"/>
    <w:rsid w:val="009449FB"/>
    <w:rsid w:val="00947830"/>
    <w:rsid w:val="0098726F"/>
    <w:rsid w:val="009A12F7"/>
    <w:rsid w:val="009A6D71"/>
    <w:rsid w:val="009B1AA8"/>
    <w:rsid w:val="009B1ED4"/>
    <w:rsid w:val="009B3E88"/>
    <w:rsid w:val="009B6F95"/>
    <w:rsid w:val="009C182F"/>
    <w:rsid w:val="009C30E4"/>
    <w:rsid w:val="00A212FC"/>
    <w:rsid w:val="00A34247"/>
    <w:rsid w:val="00A7349F"/>
    <w:rsid w:val="00A81D39"/>
    <w:rsid w:val="00A8751E"/>
    <w:rsid w:val="00A91C06"/>
    <w:rsid w:val="00AF058A"/>
    <w:rsid w:val="00B05CAC"/>
    <w:rsid w:val="00B062A1"/>
    <w:rsid w:val="00B3268D"/>
    <w:rsid w:val="00B43C6A"/>
    <w:rsid w:val="00B50E22"/>
    <w:rsid w:val="00B84F31"/>
    <w:rsid w:val="00B93216"/>
    <w:rsid w:val="00BF5D7B"/>
    <w:rsid w:val="00C70B4C"/>
    <w:rsid w:val="00C70DF2"/>
    <w:rsid w:val="00C803F3"/>
    <w:rsid w:val="00CA51F3"/>
    <w:rsid w:val="00CA6602"/>
    <w:rsid w:val="00CC6F77"/>
    <w:rsid w:val="00CD175A"/>
    <w:rsid w:val="00CE7F48"/>
    <w:rsid w:val="00CF56C3"/>
    <w:rsid w:val="00D15E04"/>
    <w:rsid w:val="00D32C35"/>
    <w:rsid w:val="00D45B4D"/>
    <w:rsid w:val="00D528FF"/>
    <w:rsid w:val="00D54DF4"/>
    <w:rsid w:val="00D92561"/>
    <w:rsid w:val="00DA7394"/>
    <w:rsid w:val="00DD1E33"/>
    <w:rsid w:val="00DD3191"/>
    <w:rsid w:val="00DF5BBF"/>
    <w:rsid w:val="00E02E16"/>
    <w:rsid w:val="00E03378"/>
    <w:rsid w:val="00E611CF"/>
    <w:rsid w:val="00E71B04"/>
    <w:rsid w:val="00EE3D74"/>
    <w:rsid w:val="00EF638C"/>
    <w:rsid w:val="00F33351"/>
    <w:rsid w:val="00F3457D"/>
    <w:rsid w:val="00F46788"/>
    <w:rsid w:val="00FA6396"/>
    <w:rsid w:val="00FB5DB2"/>
    <w:rsid w:val="00FE4392"/>
    <w:rsid w:val="00FF5F71"/>
    <w:rsid w:val="00FF683A"/>
    <w:rsid w:val="00FF6D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843F1"/>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numPr>
        <w:numId w:val="21"/>
      </w:num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937CE9"/>
    <w:rPr>
      <w:color w:val="0000FF"/>
      <w:u w:val="single"/>
    </w:rPr>
  </w:style>
  <w:style w:type="character" w:styleId="FollowedHyperlink">
    <w:name w:val="FollowedHyperlink"/>
    <w:basedOn w:val="DefaultParagraphFont"/>
    <w:uiPriority w:val="99"/>
    <w:semiHidden/>
    <w:unhideWhenUsed/>
    <w:rsid w:val="008B404B"/>
    <w:rPr>
      <w:color w:val="954F72" w:themeColor="followedHyperlink"/>
      <w:u w:val="single"/>
    </w:rPr>
  </w:style>
  <w:style w:type="paragraph" w:customStyle="1" w:styleId="m2263319008971138380msolistparagraph">
    <w:name w:val="m_2263319008971138380msolistparagraph"/>
    <w:basedOn w:val="Normal"/>
    <w:rsid w:val="008B404B"/>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0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D9"/>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073FFC"/>
    <w:rPr>
      <w:sz w:val="16"/>
      <w:szCs w:val="16"/>
    </w:rPr>
  </w:style>
  <w:style w:type="paragraph" w:styleId="CommentText">
    <w:name w:val="annotation text"/>
    <w:basedOn w:val="Normal"/>
    <w:link w:val="CommentTextChar"/>
    <w:uiPriority w:val="99"/>
    <w:semiHidden/>
    <w:unhideWhenUsed/>
    <w:rsid w:val="00073FFC"/>
    <w:pPr>
      <w:spacing w:line="240" w:lineRule="auto"/>
    </w:pPr>
    <w:rPr>
      <w:sz w:val="20"/>
      <w:szCs w:val="20"/>
    </w:rPr>
  </w:style>
  <w:style w:type="character" w:customStyle="1" w:styleId="CommentTextChar">
    <w:name w:val="Comment Text Char"/>
    <w:basedOn w:val="DefaultParagraphFont"/>
    <w:link w:val="CommentText"/>
    <w:uiPriority w:val="99"/>
    <w:semiHidden/>
    <w:rsid w:val="00073FF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73FFC"/>
    <w:rPr>
      <w:b/>
      <w:bCs/>
    </w:rPr>
  </w:style>
  <w:style w:type="character" w:customStyle="1" w:styleId="CommentSubjectChar">
    <w:name w:val="Comment Subject Char"/>
    <w:basedOn w:val="CommentTextChar"/>
    <w:link w:val="CommentSubject"/>
    <w:uiPriority w:val="99"/>
    <w:semiHidden/>
    <w:rsid w:val="00073FFC"/>
    <w:rPr>
      <w:rFonts w:ascii="Arial" w:eastAsiaTheme="minorHAnsi" w:hAnsi="Arial"/>
      <w:b/>
      <w:bCs/>
      <w:sz w:val="20"/>
      <w:szCs w:val="20"/>
      <w:lang w:eastAsia="en-US"/>
    </w:rPr>
  </w:style>
  <w:style w:type="paragraph" w:styleId="PlainText">
    <w:name w:val="Plain Text"/>
    <w:basedOn w:val="Normal"/>
    <w:link w:val="PlainTextChar"/>
    <w:uiPriority w:val="99"/>
    <w:unhideWhenUsed/>
    <w:rsid w:val="007068AD"/>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rsid w:val="007068AD"/>
    <w:rPr>
      <w:rFonts w:ascii="Arial" w:eastAsia="Times New Roman" w:hAnsi="Arial" w:cs="Consolas"/>
      <w:szCs w:val="21"/>
      <w:lang w:eastAsia="en-US"/>
    </w:rPr>
  </w:style>
  <w:style w:type="character" w:customStyle="1" w:styleId="normaltextrun1">
    <w:name w:val="normaltextrun1"/>
    <w:basedOn w:val="DefaultParagraphFont"/>
    <w:rsid w:val="00F46788"/>
  </w:style>
  <w:style w:type="character" w:styleId="UnresolvedMention">
    <w:name w:val="Unresolved Mention"/>
    <w:basedOn w:val="DefaultParagraphFont"/>
    <w:uiPriority w:val="99"/>
    <w:semiHidden/>
    <w:unhideWhenUsed/>
    <w:rsid w:val="00A8751E"/>
    <w:rPr>
      <w:color w:val="605E5C"/>
      <w:shd w:val="clear" w:color="auto" w:fill="E1DFDD"/>
    </w:rPr>
  </w:style>
  <w:style w:type="paragraph" w:customStyle="1" w:styleId="Default">
    <w:name w:val="Default"/>
    <w:rsid w:val="00845A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6102">
      <w:bodyDiv w:val="1"/>
      <w:marLeft w:val="0"/>
      <w:marRight w:val="0"/>
      <w:marTop w:val="0"/>
      <w:marBottom w:val="0"/>
      <w:divBdr>
        <w:top w:val="none" w:sz="0" w:space="0" w:color="auto"/>
        <w:left w:val="none" w:sz="0" w:space="0" w:color="auto"/>
        <w:bottom w:val="none" w:sz="0" w:space="0" w:color="auto"/>
        <w:right w:val="none" w:sz="0" w:space="0" w:color="auto"/>
      </w:divBdr>
    </w:div>
    <w:div w:id="227691778">
      <w:bodyDiv w:val="1"/>
      <w:marLeft w:val="0"/>
      <w:marRight w:val="0"/>
      <w:marTop w:val="0"/>
      <w:marBottom w:val="0"/>
      <w:divBdr>
        <w:top w:val="none" w:sz="0" w:space="0" w:color="auto"/>
        <w:left w:val="none" w:sz="0" w:space="0" w:color="auto"/>
        <w:bottom w:val="none" w:sz="0" w:space="0" w:color="auto"/>
        <w:right w:val="none" w:sz="0" w:space="0" w:color="auto"/>
      </w:divBdr>
    </w:div>
    <w:div w:id="290745914">
      <w:bodyDiv w:val="1"/>
      <w:marLeft w:val="0"/>
      <w:marRight w:val="0"/>
      <w:marTop w:val="0"/>
      <w:marBottom w:val="0"/>
      <w:divBdr>
        <w:top w:val="none" w:sz="0" w:space="0" w:color="auto"/>
        <w:left w:val="none" w:sz="0" w:space="0" w:color="auto"/>
        <w:bottom w:val="none" w:sz="0" w:space="0" w:color="auto"/>
        <w:right w:val="none" w:sz="0" w:space="0" w:color="auto"/>
      </w:divBdr>
      <w:divsChild>
        <w:div w:id="878976008">
          <w:marLeft w:val="446"/>
          <w:marRight w:val="0"/>
          <w:marTop w:val="0"/>
          <w:marBottom w:val="0"/>
          <w:divBdr>
            <w:top w:val="none" w:sz="0" w:space="0" w:color="auto"/>
            <w:left w:val="none" w:sz="0" w:space="0" w:color="auto"/>
            <w:bottom w:val="none" w:sz="0" w:space="0" w:color="auto"/>
            <w:right w:val="none" w:sz="0" w:space="0" w:color="auto"/>
          </w:divBdr>
        </w:div>
        <w:div w:id="235673371">
          <w:marLeft w:val="446"/>
          <w:marRight w:val="0"/>
          <w:marTop w:val="0"/>
          <w:marBottom w:val="0"/>
          <w:divBdr>
            <w:top w:val="none" w:sz="0" w:space="0" w:color="auto"/>
            <w:left w:val="none" w:sz="0" w:space="0" w:color="auto"/>
            <w:bottom w:val="none" w:sz="0" w:space="0" w:color="auto"/>
            <w:right w:val="none" w:sz="0" w:space="0" w:color="auto"/>
          </w:divBdr>
        </w:div>
        <w:div w:id="24715207">
          <w:marLeft w:val="446"/>
          <w:marRight w:val="0"/>
          <w:marTop w:val="0"/>
          <w:marBottom w:val="0"/>
          <w:divBdr>
            <w:top w:val="none" w:sz="0" w:space="0" w:color="auto"/>
            <w:left w:val="none" w:sz="0" w:space="0" w:color="auto"/>
            <w:bottom w:val="none" w:sz="0" w:space="0" w:color="auto"/>
            <w:right w:val="none" w:sz="0" w:space="0" w:color="auto"/>
          </w:divBdr>
        </w:div>
        <w:div w:id="1089422541">
          <w:marLeft w:val="446"/>
          <w:marRight w:val="0"/>
          <w:marTop w:val="0"/>
          <w:marBottom w:val="0"/>
          <w:divBdr>
            <w:top w:val="none" w:sz="0" w:space="0" w:color="auto"/>
            <w:left w:val="none" w:sz="0" w:space="0" w:color="auto"/>
            <w:bottom w:val="none" w:sz="0" w:space="0" w:color="auto"/>
            <w:right w:val="none" w:sz="0" w:space="0" w:color="auto"/>
          </w:divBdr>
        </w:div>
      </w:divsChild>
    </w:div>
    <w:div w:id="303002951">
      <w:bodyDiv w:val="1"/>
      <w:marLeft w:val="0"/>
      <w:marRight w:val="0"/>
      <w:marTop w:val="0"/>
      <w:marBottom w:val="0"/>
      <w:divBdr>
        <w:top w:val="none" w:sz="0" w:space="0" w:color="auto"/>
        <w:left w:val="none" w:sz="0" w:space="0" w:color="auto"/>
        <w:bottom w:val="none" w:sz="0" w:space="0" w:color="auto"/>
        <w:right w:val="none" w:sz="0" w:space="0" w:color="auto"/>
      </w:divBdr>
    </w:div>
    <w:div w:id="367461720">
      <w:bodyDiv w:val="1"/>
      <w:marLeft w:val="0"/>
      <w:marRight w:val="0"/>
      <w:marTop w:val="0"/>
      <w:marBottom w:val="0"/>
      <w:divBdr>
        <w:top w:val="none" w:sz="0" w:space="0" w:color="auto"/>
        <w:left w:val="none" w:sz="0" w:space="0" w:color="auto"/>
        <w:bottom w:val="none" w:sz="0" w:space="0" w:color="auto"/>
        <w:right w:val="none" w:sz="0" w:space="0" w:color="auto"/>
      </w:divBdr>
    </w:div>
    <w:div w:id="390428451">
      <w:bodyDiv w:val="1"/>
      <w:marLeft w:val="0"/>
      <w:marRight w:val="0"/>
      <w:marTop w:val="0"/>
      <w:marBottom w:val="0"/>
      <w:divBdr>
        <w:top w:val="none" w:sz="0" w:space="0" w:color="auto"/>
        <w:left w:val="none" w:sz="0" w:space="0" w:color="auto"/>
        <w:bottom w:val="none" w:sz="0" w:space="0" w:color="auto"/>
        <w:right w:val="none" w:sz="0" w:space="0" w:color="auto"/>
      </w:divBdr>
    </w:div>
    <w:div w:id="504177240">
      <w:bodyDiv w:val="1"/>
      <w:marLeft w:val="0"/>
      <w:marRight w:val="0"/>
      <w:marTop w:val="0"/>
      <w:marBottom w:val="0"/>
      <w:divBdr>
        <w:top w:val="none" w:sz="0" w:space="0" w:color="auto"/>
        <w:left w:val="none" w:sz="0" w:space="0" w:color="auto"/>
        <w:bottom w:val="none" w:sz="0" w:space="0" w:color="auto"/>
        <w:right w:val="none" w:sz="0" w:space="0" w:color="auto"/>
      </w:divBdr>
    </w:div>
    <w:div w:id="859899142">
      <w:bodyDiv w:val="1"/>
      <w:marLeft w:val="0"/>
      <w:marRight w:val="0"/>
      <w:marTop w:val="0"/>
      <w:marBottom w:val="0"/>
      <w:divBdr>
        <w:top w:val="none" w:sz="0" w:space="0" w:color="auto"/>
        <w:left w:val="none" w:sz="0" w:space="0" w:color="auto"/>
        <w:bottom w:val="none" w:sz="0" w:space="0" w:color="auto"/>
        <w:right w:val="none" w:sz="0" w:space="0" w:color="auto"/>
      </w:divBdr>
    </w:div>
    <w:div w:id="1010185241">
      <w:bodyDiv w:val="1"/>
      <w:marLeft w:val="0"/>
      <w:marRight w:val="0"/>
      <w:marTop w:val="0"/>
      <w:marBottom w:val="0"/>
      <w:divBdr>
        <w:top w:val="none" w:sz="0" w:space="0" w:color="auto"/>
        <w:left w:val="none" w:sz="0" w:space="0" w:color="auto"/>
        <w:bottom w:val="none" w:sz="0" w:space="0" w:color="auto"/>
        <w:right w:val="none" w:sz="0" w:space="0" w:color="auto"/>
      </w:divBdr>
    </w:div>
    <w:div w:id="1075740248">
      <w:bodyDiv w:val="1"/>
      <w:marLeft w:val="0"/>
      <w:marRight w:val="0"/>
      <w:marTop w:val="0"/>
      <w:marBottom w:val="0"/>
      <w:divBdr>
        <w:top w:val="none" w:sz="0" w:space="0" w:color="auto"/>
        <w:left w:val="none" w:sz="0" w:space="0" w:color="auto"/>
        <w:bottom w:val="none" w:sz="0" w:space="0" w:color="auto"/>
        <w:right w:val="none" w:sz="0" w:space="0" w:color="auto"/>
      </w:divBdr>
    </w:div>
    <w:div w:id="1102073319">
      <w:bodyDiv w:val="1"/>
      <w:marLeft w:val="0"/>
      <w:marRight w:val="0"/>
      <w:marTop w:val="0"/>
      <w:marBottom w:val="0"/>
      <w:divBdr>
        <w:top w:val="none" w:sz="0" w:space="0" w:color="auto"/>
        <w:left w:val="none" w:sz="0" w:space="0" w:color="auto"/>
        <w:bottom w:val="none" w:sz="0" w:space="0" w:color="auto"/>
        <w:right w:val="none" w:sz="0" w:space="0" w:color="auto"/>
      </w:divBdr>
    </w:div>
    <w:div w:id="113286253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0003153">
      <w:bodyDiv w:val="1"/>
      <w:marLeft w:val="0"/>
      <w:marRight w:val="0"/>
      <w:marTop w:val="0"/>
      <w:marBottom w:val="0"/>
      <w:divBdr>
        <w:top w:val="none" w:sz="0" w:space="0" w:color="auto"/>
        <w:left w:val="none" w:sz="0" w:space="0" w:color="auto"/>
        <w:bottom w:val="none" w:sz="0" w:space="0" w:color="auto"/>
        <w:right w:val="none" w:sz="0" w:space="0" w:color="auto"/>
      </w:divBdr>
    </w:div>
    <w:div w:id="1420101621">
      <w:bodyDiv w:val="1"/>
      <w:marLeft w:val="0"/>
      <w:marRight w:val="0"/>
      <w:marTop w:val="0"/>
      <w:marBottom w:val="0"/>
      <w:divBdr>
        <w:top w:val="none" w:sz="0" w:space="0" w:color="auto"/>
        <w:left w:val="none" w:sz="0" w:space="0" w:color="auto"/>
        <w:bottom w:val="none" w:sz="0" w:space="0" w:color="auto"/>
        <w:right w:val="none" w:sz="0" w:space="0" w:color="auto"/>
      </w:divBdr>
    </w:div>
    <w:div w:id="1604922412">
      <w:bodyDiv w:val="1"/>
      <w:marLeft w:val="0"/>
      <w:marRight w:val="0"/>
      <w:marTop w:val="0"/>
      <w:marBottom w:val="0"/>
      <w:divBdr>
        <w:top w:val="none" w:sz="0" w:space="0" w:color="auto"/>
        <w:left w:val="none" w:sz="0" w:space="0" w:color="auto"/>
        <w:bottom w:val="none" w:sz="0" w:space="0" w:color="auto"/>
        <w:right w:val="none" w:sz="0" w:space="0" w:color="auto"/>
      </w:divBdr>
    </w:div>
    <w:div w:id="1720083793">
      <w:bodyDiv w:val="1"/>
      <w:marLeft w:val="0"/>
      <w:marRight w:val="0"/>
      <w:marTop w:val="0"/>
      <w:marBottom w:val="0"/>
      <w:divBdr>
        <w:top w:val="none" w:sz="0" w:space="0" w:color="auto"/>
        <w:left w:val="none" w:sz="0" w:space="0" w:color="auto"/>
        <w:bottom w:val="none" w:sz="0" w:space="0" w:color="auto"/>
        <w:right w:val="none" w:sz="0" w:space="0" w:color="auto"/>
      </w:divBdr>
    </w:div>
    <w:div w:id="1797984434">
      <w:bodyDiv w:val="1"/>
      <w:marLeft w:val="0"/>
      <w:marRight w:val="0"/>
      <w:marTop w:val="0"/>
      <w:marBottom w:val="0"/>
      <w:divBdr>
        <w:top w:val="none" w:sz="0" w:space="0" w:color="auto"/>
        <w:left w:val="none" w:sz="0" w:space="0" w:color="auto"/>
        <w:bottom w:val="none" w:sz="0" w:space="0" w:color="auto"/>
        <w:right w:val="none" w:sz="0" w:space="0" w:color="auto"/>
      </w:divBdr>
    </w:div>
    <w:div w:id="1973364368">
      <w:bodyDiv w:val="1"/>
      <w:marLeft w:val="0"/>
      <w:marRight w:val="0"/>
      <w:marTop w:val="0"/>
      <w:marBottom w:val="0"/>
      <w:divBdr>
        <w:top w:val="none" w:sz="0" w:space="0" w:color="auto"/>
        <w:left w:val="none" w:sz="0" w:space="0" w:color="auto"/>
        <w:bottom w:val="none" w:sz="0" w:space="0" w:color="auto"/>
        <w:right w:val="none" w:sz="0" w:space="0" w:color="auto"/>
      </w:divBdr>
    </w:div>
    <w:div w:id="202397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business-and-planning-bill-house-commons-29-june-2020" TargetMode="External"/><Relationship Id="rId18" Type="http://schemas.openxmlformats.org/officeDocument/2006/relationships/hyperlink" Target="https://policyexchange.org.uk/wp-content/uploads/Planning-Anew.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ervices.parliament.uk/bills/2019-21/businessandplanning.html" TargetMode="External"/><Relationship Id="rId17" Type="http://schemas.openxmlformats.org/officeDocument/2006/relationships/hyperlink" Target="https://www.local.gov.uk/lga-responds-prime-ministers-plan-rebuild-uk-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living-with-beauty-report-of-the-building-better-building-beautiful-commiss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872091/Planning_for_the_Future.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olicyexchange.org.uk/wp-content/uploads/Rethinking-the-Planning-System-for-the-21st-Century.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si/2020/632/contents/made"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20481"/>
    <w:rsid w:val="001C79DF"/>
    <w:rsid w:val="001D2F4F"/>
    <w:rsid w:val="002F1F5C"/>
    <w:rsid w:val="00300550"/>
    <w:rsid w:val="004E2C7C"/>
    <w:rsid w:val="00B710F9"/>
    <w:rsid w:val="00B94ADC"/>
    <w:rsid w:val="00C019DA"/>
    <w:rsid w:val="00C57CA4"/>
    <w:rsid w:val="00C62137"/>
    <w:rsid w:val="00D90C76"/>
    <w:rsid w:val="00DD2387"/>
    <w:rsid w:val="00EE1FE1"/>
    <w:rsid w:val="00EF0555"/>
    <w:rsid w:val="00F266C3"/>
    <w:rsid w:val="00F634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a2450aae-1d20-4711-921f-ba4e3dc97b4d"/>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832C66AA-AECA-4880-B78E-FC90A47C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1E1A2BBE</Template>
  <TotalTime>58</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Amy Haldane</cp:lastModifiedBy>
  <cp:revision>7</cp:revision>
  <dcterms:created xsi:type="dcterms:W3CDTF">2020-06-30T14:56:00Z</dcterms:created>
  <dcterms:modified xsi:type="dcterms:W3CDTF">2020-07-02T08:37:00Z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